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pStyle w:val="957"/>
        <w:ind w:firstLine="0"/>
        <w:jc w:val="center"/>
        <w:spacing w:line="240" w:lineRule="auto"/>
        <w:rPr>
          <w:rFonts w:hint="eastAsia" w:ascii="宋体" w:hAnsi="宋体" w:eastAsia="宋体" w:cs="宋体"/>
          <w:b/>
          <w:bCs w:val="0"/>
          <w:sz w:val="52"/>
          <w:szCs w:val="52"/>
        </w:rPr>
      </w:pPr>
      <w:r>
        <w:rPr>
          <w:rFonts w:hint="eastAsia" w:ascii="宋体" w:hAnsi="宋体" w:eastAsia="宋体" w:cs="宋体"/>
          <w:b/>
          <w:bCs w:val="0"/>
          <w:sz w:val="52"/>
          <w:szCs w:val="52"/>
        </w:rPr>
        <w:t xml:space="preserve">如皋市政府采购竞争性磋商文件</w:t>
      </w:r>
      <w:r/>
    </w:p>
    <w:p>
      <w:pPr>
        <w:pStyle w:val="957"/>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57"/>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57"/>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57"/>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57"/>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57"/>
        <w:spacing w:line="240" w:lineRule="auto"/>
        <w:rPr>
          <w:rFonts w:hint="eastAsia" w:eastAsia="宋体"/>
          <w:b/>
          <w:bCs/>
          <w:sz w:val="32"/>
          <w:u w:val="single"/>
          <w:lang w:eastAsia="zh-CN"/>
        </w:rPr>
      </w:pPr>
      <w:r>
        <w:rPr>
          <w:b/>
          <w:bCs/>
          <w:sz w:val="32"/>
        </w:rPr>
        <w:t xml:space="preserve">项目名称：</w:t>
      </w:r>
      <w:r>
        <w:rPr>
          <w:rFonts w:hint="eastAsia"/>
          <w:b/>
          <w:bCs/>
          <w:sz w:val="32"/>
          <w:lang w:eastAsia="zh-CN"/>
        </w:rPr>
        <w:t xml:space="preserve">如皋市石庄镇北大街主街路面铺装项目</w:t>
      </w:r>
      <w:r/>
    </w:p>
    <w:p>
      <w:pPr>
        <w:pStyle w:val="957"/>
        <w:spacing w:line="240" w:lineRule="auto"/>
        <w:rPr>
          <w:rFonts w:hint="eastAsia" w:eastAsia="宋体"/>
          <w:b/>
          <w:bCs/>
          <w:sz w:val="32"/>
          <w:u w:val="single"/>
          <w:lang w:eastAsia="zh-CN"/>
        </w:rPr>
      </w:pPr>
      <w:r>
        <w:rPr>
          <w:rFonts w:hint="eastAsia"/>
          <w:b/>
          <w:bCs/>
          <w:sz w:val="32"/>
        </w:rPr>
        <w:t xml:space="preserve">项目编号：JSZC-320682-NTGS-C2025-0010</w:t>
      </w:r>
      <w:r>
        <w:rPr>
          <w:rFonts w:hint="eastAsia"/>
          <w:b/>
          <w:bCs/>
          <w:sz w:val="32"/>
          <w:lang w:val="en-US" w:eastAsia="zh-CN"/>
        </w:rPr>
        <w:t xml:space="preserve"> </w:t>
      </w:r>
      <w:r>
        <w:rPr>
          <w:rFonts w:hint="eastAsia"/>
          <w:b/>
          <w:bCs/>
          <w:sz w:val="32"/>
          <w:lang w:eastAsia="zh-CN"/>
        </w:rPr>
        <w:t xml:space="preserve">                              </w:t>
      </w:r>
      <w:r/>
    </w:p>
    <w:p>
      <w:pPr>
        <w:pStyle w:val="957"/>
        <w:ind w:firstLine="0"/>
        <w:jc w:val="center"/>
        <w:spacing w:line="240" w:lineRule="auto"/>
        <w:rPr>
          <w:b/>
          <w:bCs/>
          <w:sz w:val="32"/>
        </w:rPr>
      </w:pPr>
      <w:r>
        <w:rPr>
          <w:b/>
          <w:bCs/>
          <w:sz w:val="32"/>
        </w:rPr>
      </w:r>
      <w:r/>
    </w:p>
    <w:p>
      <w:pPr>
        <w:pStyle w:val="957"/>
        <w:ind w:firstLine="0"/>
        <w:jc w:val="center"/>
        <w:spacing w:line="240" w:lineRule="auto"/>
        <w:rPr>
          <w:b/>
          <w:bCs/>
          <w:sz w:val="32"/>
        </w:rPr>
      </w:pPr>
      <w:r>
        <w:rPr>
          <w:b/>
          <w:bCs/>
          <w:sz w:val="32"/>
        </w:rPr>
      </w:r>
      <w:r/>
    </w:p>
    <w:p>
      <w:pPr>
        <w:pStyle w:val="957"/>
        <w:ind w:firstLine="0"/>
        <w:jc w:val="center"/>
        <w:spacing w:line="240" w:lineRule="auto"/>
        <w:rPr>
          <w:b/>
          <w:bCs/>
          <w:sz w:val="32"/>
        </w:rPr>
      </w:pPr>
      <w:r>
        <w:rPr>
          <w:b/>
          <w:bCs/>
          <w:sz w:val="32"/>
        </w:rPr>
      </w:r>
      <w:r/>
    </w:p>
    <w:p>
      <w:pPr>
        <w:pStyle w:val="957"/>
        <w:ind w:firstLine="0"/>
        <w:jc w:val="center"/>
        <w:spacing w:line="240" w:lineRule="auto"/>
        <w:rPr>
          <w:b/>
          <w:bCs/>
          <w:sz w:val="32"/>
        </w:rPr>
      </w:pPr>
      <w:r>
        <w:rPr>
          <w:b/>
          <w:bCs/>
          <w:sz w:val="32"/>
        </w:rPr>
      </w:r>
      <w:r/>
    </w:p>
    <w:p>
      <w:pPr>
        <w:pStyle w:val="957"/>
        <w:ind w:firstLine="0"/>
        <w:jc w:val="center"/>
        <w:spacing w:line="240" w:lineRule="auto"/>
        <w:rPr>
          <w:b/>
          <w:bCs/>
          <w:sz w:val="32"/>
        </w:rPr>
      </w:pPr>
      <w:r>
        <w:rPr>
          <w:b/>
          <w:bCs/>
          <w:sz w:val="32"/>
        </w:rPr>
      </w:r>
      <w:r/>
    </w:p>
    <w:p>
      <w:pPr>
        <w:pStyle w:val="957"/>
        <w:ind w:firstLine="0"/>
        <w:jc w:val="center"/>
        <w:spacing w:line="240" w:lineRule="auto"/>
        <w:rPr>
          <w:b/>
          <w:bCs/>
          <w:sz w:val="32"/>
        </w:rPr>
      </w:pPr>
      <w:r>
        <w:rPr>
          <w:b/>
          <w:bCs/>
          <w:sz w:val="32"/>
        </w:rPr>
      </w:r>
      <w:r/>
    </w:p>
    <w:p>
      <w:pPr>
        <w:pStyle w:val="957"/>
        <w:ind w:firstLine="0"/>
        <w:jc w:val="center"/>
        <w:spacing w:line="240" w:lineRule="auto"/>
        <w:rPr>
          <w:b/>
          <w:bCs/>
          <w:sz w:val="32"/>
        </w:rPr>
      </w:pPr>
      <w:r>
        <w:rPr>
          <w:b/>
          <w:bCs/>
          <w:sz w:val="32"/>
        </w:rPr>
      </w:r>
      <w:r/>
    </w:p>
    <w:p>
      <w:pPr>
        <w:pStyle w:val="957"/>
        <w:ind w:firstLine="851"/>
        <w:spacing w:line="240" w:lineRule="auto"/>
        <w:rPr>
          <w:rFonts w:hint="eastAsia" w:eastAsia="宋体"/>
          <w:b/>
          <w:bCs/>
          <w:sz w:val="32"/>
          <w:u w:val="single"/>
          <w:lang w:eastAsia="zh-CN"/>
        </w:rPr>
      </w:pPr>
      <w:r>
        <w:rPr>
          <w:rFonts w:hint="eastAsia"/>
          <w:b/>
          <w:bCs/>
          <w:sz w:val="32"/>
        </w:rPr>
        <w:t xml:space="preserve">采购人名称：</w:t>
      </w:r>
      <w:r>
        <w:rPr>
          <w:rFonts w:hint="eastAsia"/>
          <w:b/>
          <w:bCs/>
          <w:sz w:val="32"/>
          <w:lang w:eastAsia="zh-CN"/>
        </w:rPr>
        <w:t xml:space="preserve">如皋市石庄镇人民政府</w:t>
      </w:r>
      <w:r/>
    </w:p>
    <w:p>
      <w:pPr>
        <w:pStyle w:val="957"/>
        <w:ind w:firstLine="851"/>
        <w:spacing w:line="240" w:lineRule="auto"/>
        <w:rPr>
          <w:b/>
          <w:bCs/>
          <w:sz w:val="32"/>
          <w:u w:val="single"/>
        </w:rPr>
      </w:pPr>
      <w:r>
        <w:rPr>
          <w:rFonts w:hint="eastAsia"/>
          <w:b/>
          <w:bCs/>
          <w:sz w:val="32"/>
        </w:rPr>
        <w:t xml:space="preserve">采购代理机构名称：南通皋审工程项目管理有限公司</w:t>
      </w:r>
      <w:r/>
    </w:p>
    <w:p>
      <w:pPr>
        <w:pStyle w:val="957"/>
        <w:ind w:firstLine="0"/>
        <w:jc w:val="center"/>
        <w:spacing w:line="240" w:lineRule="auto"/>
        <w:rPr>
          <w:rFonts w:ascii="方正小标宋简体" w:eastAsia="方正小标宋简体"/>
          <w:bCs/>
          <w:sz w:val="32"/>
          <w:szCs w:val="32"/>
        </w:rPr>
      </w:pPr>
      <w:r>
        <w:rPr>
          <w:rFonts w:hint="eastAsia"/>
          <w:b/>
          <w:bCs/>
          <w:sz w:val="32"/>
        </w:rPr>
        <w:t xml:space="preserve">2025年</w:t>
      </w:r>
      <w:r>
        <w:rPr>
          <w:rFonts w:hint="eastAsia"/>
          <w:b/>
          <w:bCs/>
          <w:sz w:val="32"/>
          <w:lang w:val="en-US" w:eastAsia="zh-CN"/>
        </w:rPr>
        <w:t xml:space="preserve">12</w:t>
      </w:r>
      <w:r>
        <w:rPr>
          <w:rFonts w:hint="eastAsia"/>
          <w:b/>
          <w:bCs/>
          <w:sz w:val="32"/>
        </w:rPr>
        <w:t xml:space="preserve">月</w:t>
      </w:r>
      <w:r>
        <w:rPr>
          <w:rFonts w:hint="eastAsia"/>
          <w:b/>
          <w:bCs/>
          <w:sz w:val="32"/>
          <w:lang w:val="en-US" w:eastAsia="zh-CN"/>
        </w:rPr>
        <w:t xml:space="preserve">12</w:t>
      </w:r>
      <w:r>
        <w:rPr>
          <w:rFonts w:hint="eastAsia"/>
          <w:b/>
          <w:bCs/>
          <w:sz w:val="32"/>
        </w:rPr>
        <w:t xml:space="preserve">日</w:t>
      </w:r>
      <w:r>
        <w:rPr>
          <w:b/>
          <w:bCs/>
          <w:sz w:val="32"/>
        </w:rPr>
        <w:br w:type="page" w:clear="all"/>
      </w:r>
      <w:r>
        <w:rPr>
          <w:rFonts w:hint="eastAsia" w:ascii="方正小标宋简体" w:eastAsia="方正小标宋简体"/>
          <w:bCs/>
          <w:sz w:val="32"/>
          <w:szCs w:val="32"/>
        </w:rPr>
        <w:t xml:space="preserve">第1章 竞争性磋商公告</w:t>
      </w:r>
      <w:r/>
    </w:p>
    <w:p>
      <w:pPr>
        <w:pStyle w:val="769"/>
        <w:ind w:firstLine="560"/>
        <w:spacing w:after="0" w:line="500" w:lineRule="exact"/>
        <w:rPr>
          <w:rFonts w:ascii="黑体" w:hAnsi="黑体" w:eastAsia="黑体"/>
          <w:sz w:val="28"/>
          <w:szCs w:val="28"/>
        </w:rPr>
      </w:pPr>
      <w:r/>
      <w:bookmarkStart w:id="0" w:name="_Toc35393798"/>
      <w:r/>
      <w:bookmarkStart w:id="1" w:name="_Toc35393629"/>
      <w:r/>
      <w:bookmarkStart w:id="2" w:name="_Toc28359012"/>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如皋市石庄镇北大街主街路面铺装项目</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2.项目编号：JSZC-320682-NTGS-C2025-0010</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3.预算金额：人民币</w:t>
      </w:r>
      <w:r>
        <w:rPr>
          <w:rFonts w:hint="eastAsia" w:ascii="仿宋" w:hAnsi="仿宋" w:eastAsia="仿宋"/>
          <w:sz w:val="28"/>
          <w:szCs w:val="28"/>
          <w:lang w:val="en-US" w:eastAsia="zh-CN"/>
        </w:rPr>
        <w:t xml:space="preserve">200</w:t>
      </w:r>
      <w:r>
        <w:rPr>
          <w:rFonts w:hint="eastAsia" w:ascii="仿宋" w:hAnsi="仿宋" w:eastAsia="仿宋"/>
          <w:sz w:val="28"/>
          <w:szCs w:val="28"/>
        </w:rPr>
        <w:t xml:space="preserve">万元</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含暂列金3万元</w:t>
      </w:r>
      <w:r>
        <w:rPr>
          <w:rFonts w:hint="eastAsia" w:ascii="仿宋" w:hAnsi="仿宋" w:eastAsia="仿宋"/>
          <w:sz w:val="28"/>
          <w:szCs w:val="28"/>
          <w:lang w:eastAsia="zh-CN"/>
        </w:rPr>
        <w:t xml:space="preserve">）</w:t>
      </w:r>
      <w:r/>
    </w:p>
    <w:p>
      <w:pPr>
        <w:ind w:firstLine="560"/>
        <w:spacing w:line="500" w:lineRule="exact"/>
        <w:rPr>
          <w:rFonts w:hint="eastAsia" w:ascii="仿宋" w:hAnsi="仿宋" w:eastAsia="仿宋" w:cs="仿宋"/>
          <w:sz w:val="28"/>
        </w:rPr>
      </w:pPr>
      <w:r>
        <w:rPr>
          <w:rFonts w:hint="eastAsia" w:ascii="仿宋" w:hAnsi="仿宋" w:eastAsia="仿宋"/>
          <w:sz w:val="28"/>
          <w:szCs w:val="28"/>
        </w:rPr>
        <w:t xml:space="preserve">4.最高限价：人民币</w:t>
      </w:r>
      <w:r>
        <w:rPr>
          <w:rFonts w:hint="eastAsia" w:ascii="仿宋" w:hAnsi="仿宋" w:eastAsia="仿宋"/>
          <w:sz w:val="28"/>
          <w:szCs w:val="28"/>
          <w:lang w:val="en-US" w:eastAsia="zh-CN"/>
        </w:rPr>
        <w:t xml:space="preserve">200</w:t>
      </w:r>
      <w:r>
        <w:rPr>
          <w:rFonts w:hint="eastAsia" w:ascii="仿宋" w:hAnsi="仿宋" w:eastAsia="仿宋"/>
          <w:sz w:val="28"/>
          <w:szCs w:val="28"/>
        </w:rPr>
        <w:t xml:space="preserve">万元</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含暂列金3万元</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hint="eastAsia" w:ascii="仿宋" w:hAnsi="仿宋" w:eastAsia="仿宋" w:cs="仿宋"/>
          <w:sz w:val="28"/>
        </w:rPr>
        <w:t xml:space="preserve">报价超过最高限价为无效响应。</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w:t>
      </w:r>
      <w:r>
        <w:rPr>
          <w:rFonts w:hint="eastAsia" w:ascii="仿宋" w:hAnsi="仿宋" w:eastAsia="仿宋"/>
          <w:color w:val="000000"/>
          <w:sz w:val="28"/>
          <w:szCs w:val="28"/>
          <w:lang w:eastAsia="zh-CN"/>
        </w:rPr>
        <w:t xml:space="preserve">如皋市石庄镇北大街主街路面铺装项目</w:t>
      </w:r>
      <w:r>
        <w:rPr>
          <w:rFonts w:hint="eastAsia" w:ascii="仿宋" w:hAnsi="仿宋" w:eastAsia="仿宋"/>
          <w:color w:val="000000"/>
          <w:sz w:val="28"/>
          <w:szCs w:val="28"/>
        </w:rPr>
        <w:t xml:space="preserve">。</w:t>
      </w:r>
      <w:r>
        <w:rPr>
          <w:rFonts w:hint="eastAsia" w:ascii="仿宋" w:hAnsi="仿宋" w:eastAsia="仿宋"/>
          <w:sz w:val="28"/>
          <w:szCs w:val="28"/>
        </w:rPr>
        <w:t xml:space="preserve">详见第3章。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6.合同履行期限：</w:t>
      </w:r>
      <w:r>
        <w:rPr>
          <w:rFonts w:hint="eastAsia" w:ascii="仿宋" w:hAnsi="仿宋" w:eastAsia="仿宋"/>
          <w:sz w:val="28"/>
          <w:szCs w:val="28"/>
          <w:lang w:val="en-US" w:eastAsia="zh-CN"/>
        </w:rPr>
        <w:t xml:space="preserve">60个日历天</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7.本项目是否接受联合体：</w:t>
      </w:r>
      <w:r>
        <w:rPr>
          <w:rFonts w:hint="eastAsia" w:ascii="仿宋" w:hAnsi="仿宋" w:eastAsia="仿宋"/>
          <w:sz w:val="28"/>
          <w:szCs w:val="28"/>
          <w:lang w:val="en-US" w:eastAsia="zh-CN"/>
        </w:rPr>
        <w:t xml:space="preserve">是</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8.本项目是否专门面向中小企业采购：是</w:t>
      </w:r>
      <w:r/>
    </w:p>
    <w:p>
      <w:pPr>
        <w:ind w:firstLine="560"/>
        <w:spacing w:line="500" w:lineRule="exact"/>
        <w:rPr>
          <w:rFonts w:hint="eastAsia" w:ascii="仿宋" w:hAnsi="仿宋" w:eastAsia="仿宋"/>
          <w:color w:val="ff0000"/>
          <w:sz w:val="28"/>
          <w:szCs w:val="28"/>
          <w:lang w:eastAsia="zh-CN"/>
        </w:rPr>
      </w:pPr>
      <w:r>
        <w:rPr>
          <w:rFonts w:hint="eastAsia" w:ascii="仿宋" w:hAnsi="仿宋" w:eastAsia="仿宋"/>
          <w:sz w:val="28"/>
          <w:szCs w:val="28"/>
        </w:rPr>
        <w:t xml:space="preserve">9.项目类型：</w:t>
      </w:r>
      <w:r>
        <w:rPr>
          <w:rFonts w:hint="eastAsia" w:ascii="仿宋" w:hAnsi="仿宋" w:eastAsia="仿宋"/>
          <w:sz w:val="28"/>
          <w:szCs w:val="28"/>
          <w:lang w:val="en-US" w:eastAsia="zh-CN"/>
        </w:rPr>
        <w:t xml:space="preserve">工程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10.项目所属行业：</w:t>
      </w:r>
      <w:r>
        <w:rPr>
          <w:rFonts w:hint="eastAsia" w:ascii="仿宋" w:hAnsi="仿宋" w:eastAsia="仿宋"/>
          <w:sz w:val="28"/>
          <w:szCs w:val="28"/>
          <w:lang w:val="en-US" w:eastAsia="zh-CN"/>
        </w:rPr>
        <w:t xml:space="preserve">建筑业</w:t>
      </w:r>
      <w:r>
        <w:rPr>
          <w:rFonts w:ascii="仿宋" w:hAnsi="仿宋" w:eastAsia="仿宋"/>
          <w:sz w:val="28"/>
          <w:szCs w:val="28"/>
        </w:rPr>
        <w:t xml:space="preserve">。</w:t>
      </w:r>
      <w:r/>
    </w:p>
    <w:p>
      <w:pPr>
        <w:pStyle w:val="769"/>
        <w:ind w:firstLine="560"/>
        <w:spacing w:after="0" w:line="500" w:lineRule="exact"/>
        <w:rPr>
          <w:rFonts w:ascii="黑体" w:hAnsi="黑体" w:eastAsia="黑体"/>
          <w:sz w:val="28"/>
          <w:szCs w:val="28"/>
        </w:rPr>
      </w:pPr>
      <w:r/>
      <w:bookmarkStart w:id="5" w:name="_Toc28359090"/>
      <w:r/>
      <w:bookmarkStart w:id="6" w:name="_Toc35393630"/>
      <w:r/>
      <w:bookmarkStart w:id="7" w:name="_Toc35393799"/>
      <w:r/>
      <w:bookmarkStart w:id="8" w:name="_Toc28359013"/>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85"/>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91"/>
      <w:r/>
      <w:bookmarkStart w:id="10" w:name="_Toc28359014"/>
      <w:r>
        <w:rPr>
          <w:rFonts w:hint="eastAsia" w:ascii="仿宋" w:hAnsi="仿宋" w:eastAsia="仿宋" w:cs="Times New Roman"/>
          <w:sz w:val="28"/>
          <w:szCs w:val="28"/>
        </w:rPr>
        <w:t xml:space="preserve">（1）具有独立承担民事责任的能力;</w:t>
      </w:r>
      <w:r/>
    </w:p>
    <w:p>
      <w:pPr>
        <w:pStyle w:val="78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78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78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78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78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785"/>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w:t>
      </w:r>
      <w:r>
        <w:rPr>
          <w:rFonts w:hint="eastAsia" w:ascii="仿宋" w:hAnsi="仿宋" w:eastAsia="仿宋" w:cs="Times New Roman"/>
          <w:b/>
          <w:bCs/>
          <w:sz w:val="28"/>
          <w:szCs w:val="28"/>
        </w:rPr>
        <w:t xml:space="preserve">对于专门面向中小企业采购的项目，不提供的，按无效响应处理；</w:t>
      </w:r>
      <w:r>
        <w:rPr>
          <w:rFonts w:hint="eastAsia" w:ascii="仿宋" w:hAnsi="仿宋" w:eastAsia="仿宋" w:cs="Times New Roman"/>
          <w:sz w:val="28"/>
          <w:szCs w:val="28"/>
        </w:rPr>
        <w:t xml:space="preserve">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85"/>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785"/>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85"/>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w:t>
      </w:r>
      <w:r>
        <w:rPr>
          <w:rFonts w:hint="eastAsia" w:ascii="仿宋" w:hAnsi="仿宋" w:eastAsia="仿宋" w:cs="Times New Roman"/>
          <w:sz w:val="28"/>
          <w:szCs w:val="28"/>
          <w:highlight w:val="none"/>
        </w:rPr>
        <w:t xml:space="preserve">活动。</w:t>
      </w:r>
      <w:r/>
    </w:p>
    <w:p>
      <w:pPr>
        <w:pStyle w:val="785"/>
        <w:ind w:firstLine="567"/>
        <w:spacing w:before="0" w:beforeAutospacing="0" w:after="0" w:afterAutospacing="0" w:line="500" w:lineRule="exact"/>
        <w:shd w:val="clear" w:color="auto" w:fill="ffffff"/>
        <w:rPr>
          <w:rFonts w:ascii="仿宋" w:hAnsi="仿宋" w:eastAsia="仿宋"/>
          <w:sz w:val="28"/>
          <w:szCs w:val="28"/>
          <w:highlight w:val="none"/>
        </w:rPr>
      </w:pPr>
      <w:r>
        <w:rPr>
          <w:rFonts w:hint="eastAsia" w:ascii="仿宋" w:hAnsi="仿宋" w:eastAsia="仿宋"/>
          <w:sz w:val="28"/>
          <w:szCs w:val="28"/>
          <w:highlight w:val="none"/>
        </w:rPr>
        <w:t xml:space="preserve">4.本项目的特定资格要求：</w:t>
      </w:r>
      <w:r/>
    </w:p>
    <w:p>
      <w:pPr>
        <w:ind w:firstLine="480"/>
        <w:rPr>
          <w:rFonts w:hint="eastAsia" w:ascii="仿宋" w:hAnsi="仿宋" w:eastAsia="仿宋" w:cs="Times New Roman"/>
          <w:b/>
          <w:bCs/>
          <w:iCs/>
          <w:color w:val="auto"/>
          <w:sz w:val="28"/>
          <w:szCs w:val="28"/>
          <w:highlight w:val="none"/>
        </w:rPr>
      </w:pPr>
      <w:r>
        <w:rPr>
          <w:rFonts w:hint="eastAsia" w:ascii="仿宋" w:hAnsi="仿宋" w:eastAsia="仿宋" w:cs="Times New Roman"/>
          <w:b/>
          <w:bCs/>
          <w:iCs/>
          <w:color w:val="auto"/>
          <w:sz w:val="28"/>
          <w:szCs w:val="28"/>
          <w:highlight w:val="none"/>
          <w:lang w:val="en-US" w:eastAsia="zh-CN"/>
        </w:rPr>
        <w:t xml:space="preserve">（1）</w:t>
      </w:r>
      <w:r>
        <w:rPr>
          <w:rFonts w:hint="eastAsia" w:ascii="仿宋" w:hAnsi="仿宋" w:eastAsia="仿宋" w:cs="Times New Roman"/>
          <w:b/>
          <w:bCs/>
          <w:iCs/>
          <w:color w:val="auto"/>
          <w:sz w:val="28"/>
          <w:szCs w:val="28"/>
          <w:highlight w:val="none"/>
        </w:rPr>
        <w:t xml:space="preserve">响应供应商</w:t>
      </w:r>
      <w:r>
        <w:rPr>
          <w:rFonts w:hint="eastAsia" w:ascii="仿宋" w:hAnsi="仿宋" w:eastAsia="仿宋" w:cs="宋体"/>
          <w:b/>
          <w:iCs/>
          <w:sz w:val="28"/>
          <w:szCs w:val="28"/>
          <w:highlight w:val="none"/>
          <w:lang w:val="en-US" w:eastAsia="zh-CN" w:bidi="ar-SA"/>
        </w:rPr>
        <w:t xml:space="preserve">为石材制造商</w:t>
      </w:r>
      <w:r>
        <w:rPr>
          <w:rFonts w:hint="eastAsia" w:ascii="仿宋" w:hAnsi="仿宋" w:eastAsia="仿宋" w:cs="Times New Roman"/>
          <w:b/>
          <w:bCs/>
          <w:iCs/>
          <w:color w:val="auto"/>
          <w:sz w:val="28"/>
          <w:szCs w:val="28"/>
          <w:highlight w:val="none"/>
          <w:lang w:val="en-US" w:eastAsia="zh-CN"/>
        </w:rPr>
        <w:t xml:space="preserve">并具备</w:t>
      </w:r>
      <w:r>
        <w:rPr>
          <w:rFonts w:hint="eastAsia" w:ascii="仿宋" w:hAnsi="仿宋" w:eastAsia="仿宋" w:cs="宋体"/>
          <w:b/>
          <w:iCs/>
          <w:sz w:val="28"/>
          <w:szCs w:val="28"/>
          <w:highlight w:val="none"/>
          <w:lang w:val="en-US" w:eastAsia="zh-CN" w:bidi="ar-SA"/>
        </w:rPr>
        <w:t xml:space="preserve">市政公用工程施工总承包叁级及以上资质，具备有效的安全生产许可证，</w:t>
      </w:r>
      <w:r>
        <w:rPr>
          <w:rFonts w:hint="eastAsia" w:ascii="仿宋" w:hAnsi="仿宋" w:eastAsia="仿宋" w:cs="宋体"/>
          <w:b/>
          <w:iCs/>
          <w:sz w:val="28"/>
          <w:szCs w:val="28"/>
          <w:highlight w:val="none"/>
          <w:lang w:val="en-US" w:eastAsia="zh-CN" w:bidi="ar-SA"/>
        </w:rPr>
        <w:t xml:space="preserve">在人员、设备、资金等方面具有相应的施工能力</w:t>
      </w:r>
      <w:r>
        <w:rPr>
          <w:rFonts w:hint="eastAsia" w:ascii="仿宋" w:hAnsi="仿宋" w:eastAsia="仿宋" w:cs="Times New Roman"/>
          <w:b/>
          <w:bCs/>
          <w:iCs/>
          <w:color w:val="auto"/>
          <w:sz w:val="28"/>
          <w:szCs w:val="28"/>
          <w:highlight w:val="none"/>
          <w:lang w:eastAsia="zh-CN"/>
        </w:rPr>
        <w:t xml:space="preserve">，</w:t>
      </w:r>
      <w:r>
        <w:rPr>
          <w:rFonts w:hint="eastAsia" w:ascii="仿宋" w:hAnsi="仿宋" w:eastAsia="仿宋" w:cs="Times New Roman"/>
          <w:b/>
          <w:bCs/>
          <w:iCs/>
          <w:color w:val="auto"/>
          <w:sz w:val="28"/>
          <w:szCs w:val="28"/>
          <w:highlight w:val="none"/>
        </w:rPr>
        <w:t xml:space="preserve">须提供相关</w:t>
      </w:r>
      <w:r>
        <w:rPr>
          <w:rFonts w:hint="eastAsia" w:ascii="仿宋" w:hAnsi="仿宋" w:eastAsia="仿宋" w:cs="Times New Roman"/>
          <w:b/>
          <w:bCs/>
          <w:iCs/>
          <w:color w:val="auto"/>
          <w:sz w:val="28"/>
          <w:szCs w:val="28"/>
          <w:highlight w:val="none"/>
          <w:lang w:val="en-US" w:eastAsia="zh-CN"/>
        </w:rPr>
        <w:t xml:space="preserve">证书原件扫描件</w:t>
      </w:r>
      <w:r>
        <w:rPr>
          <w:rFonts w:hint="eastAsia" w:ascii="仿宋" w:hAnsi="仿宋" w:eastAsia="仿宋" w:cs="Times New Roman"/>
          <w:b/>
          <w:bCs/>
          <w:iCs/>
          <w:color w:val="auto"/>
          <w:sz w:val="28"/>
          <w:szCs w:val="28"/>
          <w:highlight w:val="none"/>
        </w:rPr>
        <w:t xml:space="preserve">。</w:t>
      </w:r>
      <w:r/>
    </w:p>
    <w:p>
      <w:pPr>
        <w:ind w:firstLine="480"/>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2）本项目接受联合体，如组成联合体参与投标的，组成联合体的单位不得超过2家。联合体双方应当签订联合体协议书，明确牵头单位、各方分工职责等。其中联合体牵头单位代表联合体各方成员负责投标和合同实施阶段的主办、协调工作。组成联合体参与磋商的单位不得再以自己的名义单独参与同一项目的投标活动，也不得组成新的联合体参与同一项目的投标活动。</w:t>
      </w:r>
      <w:r/>
    </w:p>
    <w:p>
      <w:pPr>
        <w:ind w:firstLine="480"/>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3）响应供应商拟选派的项目负责人须具备市政公用工程专业贰级及以上注册建造师执业资格，同时具有安全生产考核合格证（B证）。且为响应供应商单位正式员工，须提供相关证书原件扫描件及响应文件提交截止日前最近1个月响应供应商为其缴纳社保的证明加盖公章，新成立企业距响应文件提交截止日期不足30日的，可不提供缴纳社保的证明（以新办企业营业执照发放日期为准）。</w:t>
      </w:r>
      <w:r/>
    </w:p>
    <w:p>
      <w:pPr>
        <w:pStyle w:val="785"/>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69"/>
        <w:ind w:firstLine="560"/>
        <w:spacing w:after="0" w:line="500" w:lineRule="exact"/>
        <w:rPr>
          <w:rFonts w:ascii="黑体" w:hAnsi="黑体" w:eastAsia="黑体"/>
          <w:sz w:val="28"/>
          <w:szCs w:val="28"/>
        </w:rPr>
      </w:pPr>
      <w:r/>
      <w:bookmarkStart w:id="11" w:name="_Toc35393631"/>
      <w:r/>
      <w:bookmarkStart w:id="12" w:name="_Toc35393800"/>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时间：本公告发布之日起5个工作日内。</w:t>
      </w:r>
      <w:r/>
    </w:p>
    <w:p>
      <w:pPr>
        <w:ind w:firstLine="560"/>
        <w:spacing w:line="500" w:lineRule="exact"/>
        <w:rPr>
          <w:rFonts w:hint="eastAsia" w:ascii="仿宋" w:hAnsi="仿宋" w:eastAsia="仿宋" w:cs="Times New Roman"/>
          <w:sz w:val="28"/>
          <w:szCs w:val="28"/>
        </w:rPr>
      </w:pPr>
      <w:r>
        <w:rPr>
          <w:rFonts w:hint="eastAsia" w:ascii="仿宋" w:hAnsi="仿宋" w:eastAsia="仿宋" w:cs="宋体"/>
          <w:sz w:val="28"/>
          <w:szCs w:val="28"/>
        </w:rPr>
        <w:t xml:space="preserve">2. 地点：江</w:t>
      </w:r>
      <w:r>
        <w:rPr>
          <w:rFonts w:hint="eastAsia" w:ascii="仿宋" w:hAnsi="仿宋" w:eastAsia="仿宋" w:cs="Times New Roman"/>
          <w:sz w:val="28"/>
          <w:szCs w:val="28"/>
        </w:rPr>
        <w:t xml:space="preserve">苏省政府采购网</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3.方式：本项目采用“苏采云”系统网上注册登记方式，具体详见《江苏省政府采购管理交易系统（苏采云）投标人操作手册》。</w:t>
      </w:r>
      <w:r/>
    </w:p>
    <w:p>
      <w:pPr>
        <w:pStyle w:val="769"/>
        <w:ind w:firstLine="560"/>
        <w:spacing w:after="0" w:line="500" w:lineRule="exact"/>
        <w:rPr>
          <w:rFonts w:ascii="黑体" w:hAnsi="黑体" w:eastAsia="黑体"/>
          <w:sz w:val="28"/>
          <w:szCs w:val="28"/>
        </w:rPr>
      </w:pPr>
      <w:r/>
      <w:bookmarkStart w:id="13" w:name="_Toc28359092"/>
      <w:r/>
      <w:bookmarkStart w:id="14" w:name="_Toc35393801"/>
      <w:r/>
      <w:bookmarkStart w:id="15" w:name="_Toc28359015"/>
      <w:r/>
      <w:bookmarkStart w:id="16" w:name="_Toc35393632"/>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竞争性磋商响应文件提交和开启</w:t>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bCs/>
          <w:sz w:val="28"/>
          <w:szCs w:val="28"/>
        </w:rPr>
        <w:t xml:space="preserve">详见采购公告</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769"/>
        <w:ind w:firstLine="560"/>
        <w:spacing w:after="0" w:line="500" w:lineRule="exact"/>
        <w:rPr>
          <w:rFonts w:ascii="黑体" w:hAnsi="黑体" w:eastAsia="黑体"/>
          <w:sz w:val="28"/>
          <w:szCs w:val="28"/>
        </w:rPr>
      </w:pPr>
      <w:r/>
      <w:bookmarkStart w:id="17" w:name="_Toc28359017"/>
      <w:r/>
      <w:bookmarkStart w:id="18" w:name="_Toc28359094"/>
      <w:r/>
      <w:bookmarkStart w:id="19" w:name="_Toc35393634"/>
      <w:r/>
      <w:bookmarkStart w:id="20" w:name="_Toc35393803"/>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w:t>
      </w:r>
      <w:r>
        <w:rPr>
          <w:rFonts w:hint="eastAsia" w:ascii="仿宋" w:hAnsi="仿宋" w:eastAsia="仿宋" w:cs="宋体"/>
          <w:sz w:val="28"/>
          <w:szCs w:val="28"/>
          <w:lang w:val="en-US" w:eastAsia="zh-CN"/>
        </w:rPr>
        <w:t xml:space="preserve">3</w:t>
      </w:r>
      <w:r>
        <w:rPr>
          <w:rFonts w:hint="eastAsia" w:ascii="仿宋" w:hAnsi="仿宋" w:eastAsia="仿宋" w:cs="宋体"/>
          <w:sz w:val="28"/>
          <w:szCs w:val="28"/>
        </w:rPr>
        <w:t xml:space="preserve">个工作日。</w:t>
      </w:r>
      <w:r/>
    </w:p>
    <w:p>
      <w:pPr>
        <w:pStyle w:val="769"/>
        <w:ind w:firstLine="560"/>
        <w:spacing w:after="0" w:line="500" w:lineRule="exact"/>
        <w:rPr>
          <w:rFonts w:ascii="黑体" w:hAnsi="黑体" w:eastAsia="黑体"/>
          <w:sz w:val="28"/>
          <w:szCs w:val="28"/>
        </w:rPr>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响应供应商需办理“CA数字证书”，“CA数字证书”通过线上办理，详见http://www.jsgxca.com/ManagementGuide47.html。</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eastAsia" w:ascii="仿宋" w:hAnsi="仿宋" w:eastAsia="仿宋" w:cs="宋体"/>
          <w:sz w:val="28"/>
          <w:szCs w:val="28"/>
        </w:rPr>
      </w:pPr>
      <w:r>
        <w:rPr>
          <w:rFonts w:hint="eastAsia" w:ascii="仿宋" w:hAnsi="仿宋" w:eastAsia="仿宋" w:cs="宋体"/>
          <w:sz w:val="28"/>
          <w:szCs w:val="28"/>
        </w:rPr>
        <w:t xml:space="preserve">2. 保证金事宜：</w:t>
      </w:r>
      <w:r/>
    </w:p>
    <w:p>
      <w:pPr>
        <w:ind w:firstLine="565"/>
        <w:spacing w:line="500" w:lineRule="exact"/>
        <w:rPr>
          <w:rFonts w:hint="eastAsia"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lang w:val="en-US" w:eastAsia="zh-CN"/>
        </w:rPr>
        <w:t xml:space="preserve">磋商</w:t>
      </w:r>
      <w:r>
        <w:rPr>
          <w:rFonts w:hint="eastAsia" w:ascii="仿宋" w:hAnsi="仿宋" w:eastAsia="仿宋" w:cs="宋体"/>
          <w:sz w:val="28"/>
          <w:szCs w:val="28"/>
        </w:rPr>
        <w:t xml:space="preserve">保证金：免收；</w:t>
      </w:r>
      <w:r/>
    </w:p>
    <w:p>
      <w:pPr>
        <w:ind w:firstLine="565"/>
        <w:spacing w:line="500" w:lineRule="exact"/>
        <w:rPr>
          <w:rFonts w:hint="eastAsia" w:ascii="仿宋" w:hAnsi="仿宋" w:eastAsia="仿宋" w:cs="宋体"/>
          <w:sz w:val="28"/>
          <w:szCs w:val="28"/>
        </w:rPr>
      </w:pPr>
      <w:r>
        <w:rPr>
          <w:rFonts w:hint="eastAsia" w:ascii="仿宋" w:hAnsi="仿宋" w:eastAsia="仿宋" w:cs="宋体"/>
          <w:sz w:val="28"/>
          <w:szCs w:val="28"/>
        </w:rPr>
        <w:t xml:space="preserve">（2）履约保证金：成交通知书发出后7个工作日内，成交供应商按照成交金额的10%向采购人单位缴纳履约保证金并签订合同，超期则视为自动放弃成交资格。成交供应商可以选择以数字人民币、支票、汇票、本票、银行转账、</w:t>
      </w:r>
      <w:r>
        <w:rPr>
          <w:rFonts w:hint="eastAsia" w:ascii="仿宋" w:hAnsi="仿宋" w:eastAsia="仿宋" w:cs="宋体"/>
          <w:sz w:val="28"/>
          <w:szCs w:val="28"/>
          <w:lang w:val="en-US" w:eastAsia="zh-CN"/>
        </w:rPr>
        <w:t xml:space="preserve">银行</w:t>
      </w:r>
      <w:r>
        <w:rPr>
          <w:rFonts w:hint="eastAsia" w:ascii="仿宋" w:hAnsi="仿宋" w:eastAsia="仿宋" w:cs="宋体"/>
          <w:sz w:val="28"/>
          <w:szCs w:val="28"/>
        </w:rPr>
        <w:t xml:space="preserve">保函等形式缴纳履约保证金。履约保证金待项目验收合格后，采购人一次性退还履约保证金。</w:t>
      </w:r>
      <w:r/>
    </w:p>
    <w:p>
      <w:pPr>
        <w:ind w:firstLine="560"/>
        <w:jc w:val="left"/>
        <w:spacing w:after="0" w:line="500" w:lineRule="exact"/>
        <w:widowControl/>
        <w:outlineLvl w:val="9"/>
      </w:pPr>
      <w:r>
        <w:rPr>
          <w:rFonts w:hint="eastAsia" w:ascii="仿宋" w:hAnsi="仿宋" w:eastAsia="仿宋" w:cs="宋体"/>
          <w:sz w:val="28"/>
          <w:szCs w:val="28"/>
          <w:highlight w:val="none"/>
          <w:lang w:val="en-US" w:eastAsia="zh-CN" w:bidi="ar-SA"/>
        </w:rPr>
        <w:t xml:space="preserve">3.</w:t>
      </w:r>
      <w:r>
        <w:rPr>
          <w:rFonts w:hint="eastAsia" w:ascii="仿宋" w:hAnsi="仿宋" w:eastAsia="仿宋" w:cs="仿宋"/>
          <w:b/>
          <w:bCs w:val="0"/>
          <w:sz w:val="28"/>
          <w:szCs w:val="28"/>
          <w:highlight w:val="none"/>
          <w:lang w:val="en-US" w:eastAsia="zh-CN" w:bidi="ar"/>
        </w:rPr>
        <w:t xml:space="preserve">本项</w:t>
      </w:r>
      <w:r>
        <w:rPr>
          <w:rFonts w:hint="eastAsia" w:ascii="仿宋" w:hAnsi="仿宋" w:eastAsia="仿宋" w:cs="仿宋"/>
          <w:b/>
          <w:bCs w:val="0"/>
          <w:sz w:val="28"/>
          <w:szCs w:val="28"/>
          <w:lang w:val="en-US" w:eastAsia="zh-CN" w:bidi="ar"/>
        </w:rPr>
        <w:t xml:space="preserve">目需要提供样品，具体要求详见第三章。</w:t>
      </w:r>
      <w:r/>
    </w:p>
    <w:p>
      <w:pPr>
        <w:pStyle w:val="769"/>
        <w:ind w:firstLine="560"/>
        <w:spacing w:after="0" w:line="500" w:lineRule="exact"/>
        <w:rPr>
          <w:rFonts w:ascii="黑体" w:hAnsi="黑体" w:eastAsia="黑体"/>
          <w:sz w:val="28"/>
          <w:szCs w:val="28"/>
        </w:rPr>
      </w:pPr>
      <w:r/>
      <w:bookmarkStart w:id="23" w:name="_Toc28359018"/>
      <w:r/>
      <w:bookmarkStart w:id="24" w:name="_Toc35393636"/>
      <w:r/>
      <w:bookmarkStart w:id="25" w:name="_Toc35393805"/>
      <w:r/>
      <w:bookmarkStart w:id="26" w:name="_Toc2835909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806"/>
      <w:r/>
      <w:bookmarkStart w:id="28" w:name="_Toc35393637"/>
      <w:r/>
      <w:bookmarkStart w:id="29" w:name="_Toc28359096"/>
      <w:r/>
      <w:bookmarkStart w:id="30" w:name="_Toc28359019"/>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u w:val="single"/>
          <w:lang w:eastAsia="zh-CN"/>
        </w:rPr>
        <w:t xml:space="preserve">如皋市石庄镇人民政府</w:t>
      </w:r>
      <w:r/>
    </w:p>
    <w:p>
      <w:pPr>
        <w:ind w:left="1129" w:hanging="350"/>
        <w:jc w:val="left"/>
        <w:spacing w:line="50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地    址：</w:t>
      </w:r>
      <w:r>
        <w:rPr>
          <w:rFonts w:hint="eastAsia" w:ascii="仿宋" w:hAnsi="仿宋" w:eastAsia="仿宋"/>
          <w:sz w:val="28"/>
          <w:szCs w:val="28"/>
          <w:u w:val="single"/>
          <w:lang w:val="en-US" w:eastAsia="zh-CN"/>
        </w:rPr>
        <w:t xml:space="preserve">如皋市石庄镇</w:t>
      </w:r>
      <w:r/>
    </w:p>
    <w:p>
      <w:pPr>
        <w:ind w:left="1129" w:hanging="350"/>
        <w:jc w:val="left"/>
        <w:spacing w:line="50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u w:val="single"/>
          <w:lang w:val="en-US" w:eastAsia="zh-CN"/>
        </w:rPr>
        <w:t xml:space="preserve">单浩然</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lang w:val="en-US" w:eastAsia="zh-CN"/>
        </w:rPr>
        <w:t xml:space="preserve">15962786007</w:t>
      </w:r>
      <w:r/>
    </w:p>
    <w:p>
      <w:pPr>
        <w:ind w:firstLine="540"/>
        <w:spacing w:line="500" w:lineRule="exact"/>
        <w:rPr>
          <w:rFonts w:ascii="仿宋" w:hAnsi="仿宋" w:eastAsia="仿宋" w:cs="宋体"/>
          <w:sz w:val="28"/>
          <w:szCs w:val="28"/>
        </w:rPr>
      </w:pPr>
      <w:r/>
      <w:bookmarkStart w:id="31" w:name="_Toc35393638"/>
      <w:r/>
      <w:bookmarkStart w:id="32" w:name="_Toc35393807"/>
      <w:r/>
      <w:bookmarkStart w:id="33" w:name="_Toc28359097"/>
      <w:r/>
      <w:bookmarkStart w:id="34" w:name="_Toc28359020"/>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南通皋审工程项目管理有限公司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如皋市健康路1号</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sz w:val="28"/>
          <w:szCs w:val="28"/>
          <w:u w:val="single"/>
        </w:rPr>
        <w:t xml:space="preserve">钱敏航</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18118638930</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957"/>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957"/>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第2章 磋商须知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1.参加磋商费用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2.磋商文件的约束力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w:t>
      </w:r>
      <w:r>
        <w:rPr>
          <w:rFonts w:hint="eastAsia" w:ascii="仿宋" w:hAnsi="仿宋" w:eastAsia="仿宋"/>
          <w:b/>
          <w:bCs/>
          <w:sz w:val="28"/>
          <w:szCs w:val="28"/>
        </w:rPr>
        <w:t xml:space="preserve">20分钟内</w:t>
      </w:r>
      <w:r>
        <w:rPr>
          <w:rFonts w:hint="eastAsia" w:ascii="仿宋" w:hAnsi="仿宋" w:eastAsia="仿宋"/>
          <w:sz w:val="28"/>
          <w:szCs w:val="28"/>
        </w:rPr>
        <w:t xml:space="preserve">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0"/>
        <w:rPr>
          <w:rFonts w:hint="eastAsia"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5.15评审小组认为供应商的报价明显低于其他通过符合性审查供应商的报价，有可能影响产品质量或者不能诚信履约的，可以通过视频会议，要求供应商在合理的时间内提供说明，必要时提交相关证明材料。</w:t>
      </w:r>
      <w:r/>
    </w:p>
    <w:p>
      <w:pPr>
        <w:ind w:firstLine="562"/>
        <w:keepLines w:val="0"/>
        <w:keepNext w:val="0"/>
        <w:pageBreakBefore w:val="0"/>
        <w:spacing w:line="50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5.16磋商小组认为响应供应商的报价明显低于其他通过符合性审查响应供应商的报价，有可能影响产品质量或者不能诚信履约的，可以通过视频会议，要求供应商在合理的时间内提供说明，必要时提交相关证明材料。当响</w:t>
      </w:r>
      <w:r>
        <w:rPr>
          <w:rFonts w:hint="eastAsia" w:ascii="仿宋" w:hAnsi="仿宋" w:eastAsia="仿宋" w:cs="Times New Roman"/>
          <w:b/>
          <w:bCs/>
          <w:color w:val="auto"/>
          <w:sz w:val="28"/>
          <w:szCs w:val="28"/>
          <w:highlight w:val="none"/>
          <w:lang w:val="en-US" w:eastAsia="zh-CN"/>
        </w:rPr>
        <w:t xml:space="preserve">应</w:t>
      </w:r>
      <w:r>
        <w:rPr>
          <w:rFonts w:hint="eastAsia" w:ascii="仿宋" w:hAnsi="仿宋" w:eastAsia="仿宋" w:cs="Times New Roman"/>
          <w:b/>
          <w:bCs/>
          <w:color w:val="auto"/>
          <w:sz w:val="28"/>
          <w:szCs w:val="28"/>
          <w:highlight w:val="none"/>
        </w:rPr>
        <w:t xml:space="preserve">如皋市政府采购竞争性</w:t>
      </w:r>
      <w:r>
        <w:rPr>
          <w:rFonts w:hint="eastAsia" w:ascii="仿宋" w:hAnsi="仿宋" w:eastAsia="仿宋" w:cs="Times New Roman"/>
          <w:b/>
          <w:bCs/>
          <w:color w:val="auto"/>
          <w:sz w:val="28"/>
          <w:szCs w:val="28"/>
          <w:highlight w:val="none"/>
          <w:lang w:val="en-US" w:eastAsia="zh-CN"/>
        </w:rPr>
        <w:t xml:space="preserve">磋商</w:t>
      </w:r>
      <w:r>
        <w:rPr>
          <w:rFonts w:hint="eastAsia" w:ascii="仿宋" w:hAnsi="仿宋" w:eastAsia="仿宋" w:cs="Times New Roman"/>
          <w:b/>
          <w:bCs/>
          <w:color w:val="auto"/>
          <w:sz w:val="28"/>
          <w:szCs w:val="28"/>
          <w:highlight w:val="none"/>
        </w:rPr>
        <w:t xml:space="preserve">文件应报价低于采购项目最高限价45%的，磋商小组应当要求相关供应商在评审现场合理的时间内，提供项目具体成本测算等与报价合理性相关的书面说明及相关证明材料，对响应报价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7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500≤Y&lt;20000</w:t>
            </w:r>
            <w:r/>
          </w:p>
        </w:tc>
        <w:tc>
          <w:tcPr>
            <w:tcW w:w="1572" w:type="dxa"/>
            <w:vAlign w:val="center"/>
            <w:textDirection w:val="lrTb"/>
            <w:noWrap/>
          </w:tcPr>
          <w:p>
            <w:pPr>
              <w:jc w:val="center"/>
              <w:spacing w:line="500" w:lineRule="exact"/>
              <w:rPr>
                <w:rFonts w:eastAsia="仿宋"/>
              </w:rPr>
            </w:pPr>
            <w:r>
              <w:rPr>
                <w:rFonts w:eastAsia="仿宋"/>
              </w:rPr>
              <w:t xml:space="preserve">50≤Y&lt;500</w:t>
            </w:r>
            <w:r/>
          </w:p>
        </w:tc>
        <w:tc>
          <w:tcPr>
            <w:tcW w:w="1036" w:type="dxa"/>
            <w:vAlign w:val="center"/>
            <w:textDirection w:val="lrTb"/>
            <w:noWrap/>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300≤X&lt;1000</w:t>
            </w:r>
            <w:r/>
          </w:p>
        </w:tc>
        <w:tc>
          <w:tcPr>
            <w:tcW w:w="1572" w:type="dxa"/>
            <w:vAlign w:val="center"/>
            <w:textDirection w:val="lrTb"/>
            <w:noWrap/>
          </w:tcPr>
          <w:p>
            <w:pPr>
              <w:jc w:val="center"/>
              <w:spacing w:line="500" w:lineRule="exact"/>
              <w:rPr>
                <w:rFonts w:eastAsia="仿宋"/>
              </w:rPr>
            </w:pPr>
            <w:r>
              <w:rPr>
                <w:rFonts w:eastAsia="仿宋"/>
              </w:rPr>
              <w:t xml:space="preserve">20≤X&lt;300</w:t>
            </w:r>
            <w:r/>
          </w:p>
        </w:tc>
        <w:tc>
          <w:tcPr>
            <w:tcW w:w="1036" w:type="dxa"/>
            <w:vAlign w:val="center"/>
            <w:textDirection w:val="lrTb"/>
            <w:noWrap/>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2000≤Y&lt;40000</w:t>
            </w:r>
            <w:r/>
          </w:p>
        </w:tc>
        <w:tc>
          <w:tcPr>
            <w:tcW w:w="1572" w:type="dxa"/>
            <w:vAlign w:val="center"/>
            <w:textDirection w:val="lrTb"/>
            <w:noWrap/>
          </w:tcPr>
          <w:p>
            <w:pPr>
              <w:jc w:val="center"/>
              <w:spacing w:line="500" w:lineRule="exact"/>
              <w:rPr>
                <w:rFonts w:eastAsia="仿宋"/>
              </w:rPr>
            </w:pPr>
            <w:r>
              <w:rPr>
                <w:rFonts w:eastAsia="仿宋"/>
              </w:rPr>
              <w:t xml:space="preserve">300≤Y&lt;2000</w:t>
            </w:r>
            <w:r/>
          </w:p>
        </w:tc>
        <w:tc>
          <w:tcPr>
            <w:tcW w:w="1036" w:type="dxa"/>
            <w:vAlign w:val="center"/>
            <w:textDirection w:val="lrTb"/>
            <w:noWrap/>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6000≤Y&lt;80000</w:t>
            </w:r>
            <w:r/>
          </w:p>
        </w:tc>
        <w:tc>
          <w:tcPr>
            <w:tcW w:w="1572" w:type="dxa"/>
            <w:vAlign w:val="center"/>
            <w:textDirection w:val="lrTb"/>
            <w:noWrap/>
          </w:tcPr>
          <w:p>
            <w:pPr>
              <w:jc w:val="center"/>
              <w:spacing w:line="500" w:lineRule="exact"/>
              <w:rPr>
                <w:rFonts w:eastAsia="仿宋"/>
              </w:rPr>
            </w:pPr>
            <w:r>
              <w:rPr>
                <w:rFonts w:eastAsia="仿宋"/>
              </w:rPr>
              <w:t xml:space="preserve">300≤Y&lt;6000</w:t>
            </w:r>
            <w:r/>
          </w:p>
        </w:tc>
        <w:tc>
          <w:tcPr>
            <w:tcW w:w="1036" w:type="dxa"/>
            <w:vAlign w:val="center"/>
            <w:textDirection w:val="lrTb"/>
            <w:noWrap/>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5000≤Z &lt;80000</w:t>
            </w:r>
            <w:r/>
          </w:p>
        </w:tc>
        <w:tc>
          <w:tcPr>
            <w:tcW w:w="1572" w:type="dxa"/>
            <w:vAlign w:val="center"/>
            <w:textDirection w:val="lrTb"/>
            <w:noWrap/>
          </w:tcPr>
          <w:p>
            <w:pPr>
              <w:jc w:val="center"/>
              <w:spacing w:line="500" w:lineRule="exact"/>
              <w:rPr>
                <w:rFonts w:eastAsia="仿宋"/>
              </w:rPr>
            </w:pPr>
            <w:r>
              <w:rPr>
                <w:rFonts w:eastAsia="仿宋"/>
              </w:rPr>
              <w:t xml:space="preserve">300≤Z &lt;5000</w:t>
            </w:r>
            <w:r/>
          </w:p>
        </w:tc>
        <w:tc>
          <w:tcPr>
            <w:tcW w:w="1036" w:type="dxa"/>
            <w:vAlign w:val="center"/>
            <w:textDirection w:val="lrTb"/>
            <w:noWrap/>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20≤X&lt;200</w:t>
            </w:r>
            <w:r/>
          </w:p>
        </w:tc>
        <w:tc>
          <w:tcPr>
            <w:tcW w:w="1572" w:type="dxa"/>
            <w:vAlign w:val="center"/>
            <w:textDirection w:val="lrTb"/>
            <w:noWrap/>
          </w:tcPr>
          <w:p>
            <w:pPr>
              <w:jc w:val="center"/>
              <w:spacing w:line="500" w:lineRule="exact"/>
              <w:rPr>
                <w:rFonts w:eastAsia="仿宋"/>
              </w:rPr>
            </w:pPr>
            <w:r>
              <w:rPr>
                <w:rFonts w:eastAsia="仿宋"/>
              </w:rPr>
              <w:t xml:space="preserve">5≤X&lt;20</w:t>
            </w:r>
            <w:r/>
          </w:p>
        </w:tc>
        <w:tc>
          <w:tcPr>
            <w:tcW w:w="1036" w:type="dxa"/>
            <w:vAlign w:val="center"/>
            <w:textDirection w:val="lrTb"/>
            <w:noWrap/>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5000≤Y&lt;50000</w:t>
            </w:r>
            <w:r/>
          </w:p>
        </w:tc>
        <w:tc>
          <w:tcPr>
            <w:tcW w:w="1572" w:type="dxa"/>
            <w:vAlign w:val="center"/>
            <w:textDirection w:val="lrTb"/>
            <w:noWrap/>
          </w:tcPr>
          <w:p>
            <w:pPr>
              <w:jc w:val="center"/>
              <w:spacing w:line="500" w:lineRule="exact"/>
              <w:rPr>
                <w:rFonts w:eastAsia="仿宋"/>
              </w:rPr>
            </w:pPr>
            <w:r>
              <w:rPr>
                <w:rFonts w:eastAsia="仿宋"/>
              </w:rPr>
              <w:t xml:space="preserve">1000≤Y&lt;5000</w:t>
            </w:r>
            <w:r/>
          </w:p>
        </w:tc>
        <w:tc>
          <w:tcPr>
            <w:tcW w:w="1036" w:type="dxa"/>
            <w:vAlign w:val="center"/>
            <w:textDirection w:val="lrTb"/>
            <w:noWrap/>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50≤X&lt;300</w:t>
            </w:r>
            <w:r/>
          </w:p>
        </w:tc>
        <w:tc>
          <w:tcPr>
            <w:tcW w:w="1572" w:type="dxa"/>
            <w:vAlign w:val="center"/>
            <w:textDirection w:val="lrTb"/>
            <w:noWrap/>
          </w:tcPr>
          <w:p>
            <w:pPr>
              <w:jc w:val="center"/>
              <w:spacing w:line="500" w:lineRule="exact"/>
              <w:rPr>
                <w:rFonts w:eastAsia="仿宋"/>
              </w:rPr>
            </w:pPr>
            <w:r>
              <w:rPr>
                <w:rFonts w:eastAsia="仿宋"/>
              </w:rPr>
              <w:t xml:space="preserve">10≤X&lt;50</w:t>
            </w:r>
            <w:r/>
          </w:p>
        </w:tc>
        <w:tc>
          <w:tcPr>
            <w:tcW w:w="1036" w:type="dxa"/>
            <w:vAlign w:val="center"/>
            <w:textDirection w:val="lrTb"/>
            <w:noWrap/>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500≤Y&lt;20000</w:t>
            </w:r>
            <w:r/>
          </w:p>
        </w:tc>
        <w:tc>
          <w:tcPr>
            <w:tcW w:w="1572" w:type="dxa"/>
            <w:vAlign w:val="center"/>
            <w:textDirection w:val="lrTb"/>
            <w:noWrap/>
          </w:tcPr>
          <w:p>
            <w:pPr>
              <w:jc w:val="center"/>
              <w:spacing w:line="500" w:lineRule="exact"/>
              <w:rPr>
                <w:rFonts w:eastAsia="仿宋"/>
              </w:rPr>
            </w:pPr>
            <w:r>
              <w:rPr>
                <w:rFonts w:eastAsia="仿宋"/>
              </w:rPr>
              <w:t xml:space="preserve">100≤Y&lt;500</w:t>
            </w:r>
            <w:r/>
          </w:p>
        </w:tc>
        <w:tc>
          <w:tcPr>
            <w:tcW w:w="1036" w:type="dxa"/>
            <w:vAlign w:val="center"/>
            <w:textDirection w:val="lrTb"/>
            <w:noWrap/>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300≤X&lt;1000</w:t>
            </w:r>
            <w:r/>
          </w:p>
        </w:tc>
        <w:tc>
          <w:tcPr>
            <w:tcW w:w="1572" w:type="dxa"/>
            <w:vAlign w:val="center"/>
            <w:textDirection w:val="lrTb"/>
            <w:noWrap/>
          </w:tcPr>
          <w:p>
            <w:pPr>
              <w:jc w:val="center"/>
              <w:spacing w:line="500" w:lineRule="exact"/>
              <w:rPr>
                <w:rFonts w:eastAsia="仿宋"/>
              </w:rPr>
            </w:pPr>
            <w:r>
              <w:rPr>
                <w:rFonts w:eastAsia="仿宋"/>
              </w:rPr>
              <w:t xml:space="preserve">20≤X&lt;300</w:t>
            </w:r>
            <w:r/>
          </w:p>
        </w:tc>
        <w:tc>
          <w:tcPr>
            <w:tcW w:w="1036" w:type="dxa"/>
            <w:vAlign w:val="center"/>
            <w:textDirection w:val="lrTb"/>
            <w:noWrap/>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3000≤Y&lt;30000</w:t>
            </w:r>
            <w:r/>
          </w:p>
        </w:tc>
        <w:tc>
          <w:tcPr>
            <w:tcW w:w="1572" w:type="dxa"/>
            <w:vAlign w:val="center"/>
            <w:textDirection w:val="lrTb"/>
            <w:noWrap/>
          </w:tcPr>
          <w:p>
            <w:pPr>
              <w:jc w:val="center"/>
              <w:spacing w:line="500" w:lineRule="exact"/>
              <w:rPr>
                <w:rFonts w:eastAsia="仿宋"/>
              </w:rPr>
            </w:pPr>
            <w:r>
              <w:rPr>
                <w:rFonts w:eastAsia="仿宋"/>
              </w:rPr>
              <w:t xml:space="preserve">200≤Y&lt;3000</w:t>
            </w:r>
            <w:r/>
          </w:p>
        </w:tc>
        <w:tc>
          <w:tcPr>
            <w:tcW w:w="1036" w:type="dxa"/>
            <w:vAlign w:val="center"/>
            <w:textDirection w:val="lrTb"/>
            <w:noWrap/>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100≤X&lt;200</w:t>
            </w:r>
            <w:r/>
          </w:p>
        </w:tc>
        <w:tc>
          <w:tcPr>
            <w:tcW w:w="1572" w:type="dxa"/>
            <w:vAlign w:val="center"/>
            <w:textDirection w:val="lrTb"/>
            <w:noWrap/>
          </w:tcPr>
          <w:p>
            <w:pPr>
              <w:jc w:val="center"/>
              <w:spacing w:line="500" w:lineRule="exact"/>
              <w:rPr>
                <w:rFonts w:eastAsia="仿宋"/>
              </w:rPr>
            </w:pPr>
            <w:r>
              <w:rPr>
                <w:rFonts w:eastAsia="仿宋"/>
              </w:rPr>
              <w:t xml:space="preserve">20≤X&lt;100</w:t>
            </w:r>
            <w:r/>
          </w:p>
        </w:tc>
        <w:tc>
          <w:tcPr>
            <w:tcW w:w="1036" w:type="dxa"/>
            <w:vAlign w:val="center"/>
            <w:textDirection w:val="lrTb"/>
            <w:noWrap/>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1000≤Y&lt;30000</w:t>
            </w:r>
            <w:r/>
          </w:p>
        </w:tc>
        <w:tc>
          <w:tcPr>
            <w:tcW w:w="1572" w:type="dxa"/>
            <w:vAlign w:val="center"/>
            <w:textDirection w:val="lrTb"/>
            <w:noWrap/>
          </w:tcPr>
          <w:p>
            <w:pPr>
              <w:jc w:val="center"/>
              <w:spacing w:line="500" w:lineRule="exact"/>
              <w:rPr>
                <w:rFonts w:eastAsia="仿宋"/>
              </w:rPr>
            </w:pPr>
            <w:r>
              <w:rPr>
                <w:rFonts w:eastAsia="仿宋"/>
              </w:rPr>
              <w:t xml:space="preserve">100≤Y&lt;1000</w:t>
            </w:r>
            <w:r/>
          </w:p>
        </w:tc>
        <w:tc>
          <w:tcPr>
            <w:tcW w:w="1036" w:type="dxa"/>
            <w:vAlign w:val="center"/>
            <w:textDirection w:val="lrTb"/>
            <w:noWrap/>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300≤X&lt;1000</w:t>
            </w:r>
            <w:r/>
          </w:p>
        </w:tc>
        <w:tc>
          <w:tcPr>
            <w:tcW w:w="1572" w:type="dxa"/>
            <w:vAlign w:val="center"/>
            <w:textDirection w:val="lrTb"/>
            <w:noWrap/>
          </w:tcPr>
          <w:p>
            <w:pPr>
              <w:jc w:val="center"/>
              <w:spacing w:line="500" w:lineRule="exact"/>
              <w:rPr>
                <w:rFonts w:eastAsia="仿宋"/>
              </w:rPr>
            </w:pPr>
            <w:r>
              <w:rPr>
                <w:rFonts w:eastAsia="仿宋"/>
              </w:rPr>
              <w:t xml:space="preserve">20≤X&lt;300</w:t>
            </w:r>
            <w:r/>
          </w:p>
        </w:tc>
        <w:tc>
          <w:tcPr>
            <w:tcW w:w="1036" w:type="dxa"/>
            <w:vAlign w:val="center"/>
            <w:textDirection w:val="lrTb"/>
            <w:noWrap/>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2000≤Y&lt;30000</w:t>
            </w:r>
            <w:r/>
          </w:p>
        </w:tc>
        <w:tc>
          <w:tcPr>
            <w:tcW w:w="1572" w:type="dxa"/>
            <w:vAlign w:val="center"/>
            <w:textDirection w:val="lrTb"/>
            <w:noWrap/>
          </w:tcPr>
          <w:p>
            <w:pPr>
              <w:jc w:val="center"/>
              <w:spacing w:line="500" w:lineRule="exact"/>
              <w:rPr>
                <w:rFonts w:eastAsia="仿宋"/>
              </w:rPr>
            </w:pPr>
            <w:r>
              <w:rPr>
                <w:rFonts w:eastAsia="仿宋"/>
              </w:rPr>
              <w:t xml:space="preserve">100≤Y&lt;2000</w:t>
            </w:r>
            <w:r/>
          </w:p>
        </w:tc>
        <w:tc>
          <w:tcPr>
            <w:tcW w:w="1036" w:type="dxa"/>
            <w:vAlign w:val="center"/>
            <w:textDirection w:val="lrTb"/>
            <w:noWrap/>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100≤X&lt;300</w:t>
            </w:r>
            <w:r/>
          </w:p>
        </w:tc>
        <w:tc>
          <w:tcPr>
            <w:tcW w:w="1572" w:type="dxa"/>
            <w:vAlign w:val="center"/>
            <w:textDirection w:val="lrTb"/>
            <w:noWrap/>
          </w:tcPr>
          <w:p>
            <w:pPr>
              <w:jc w:val="center"/>
              <w:spacing w:line="500" w:lineRule="exact"/>
              <w:rPr>
                <w:rFonts w:eastAsia="仿宋"/>
              </w:rPr>
            </w:pPr>
            <w:r>
              <w:rPr>
                <w:rFonts w:eastAsia="仿宋"/>
              </w:rPr>
              <w:t xml:space="preserve">10≤X&lt;100</w:t>
            </w:r>
            <w:r/>
          </w:p>
        </w:tc>
        <w:tc>
          <w:tcPr>
            <w:tcW w:w="1036" w:type="dxa"/>
            <w:vAlign w:val="center"/>
            <w:textDirection w:val="lrTb"/>
            <w:noWrap/>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2000≤Y&lt;10000</w:t>
            </w:r>
            <w:r/>
          </w:p>
        </w:tc>
        <w:tc>
          <w:tcPr>
            <w:tcW w:w="1572" w:type="dxa"/>
            <w:vAlign w:val="center"/>
            <w:textDirection w:val="lrTb"/>
            <w:noWrap/>
          </w:tcPr>
          <w:p>
            <w:pPr>
              <w:jc w:val="center"/>
              <w:spacing w:line="500" w:lineRule="exact"/>
              <w:rPr>
                <w:rFonts w:eastAsia="仿宋"/>
              </w:rPr>
            </w:pPr>
            <w:r>
              <w:rPr>
                <w:rFonts w:eastAsia="仿宋"/>
              </w:rPr>
              <w:t xml:space="preserve">100≤Y&lt;2000</w:t>
            </w:r>
            <w:r/>
          </w:p>
        </w:tc>
        <w:tc>
          <w:tcPr>
            <w:tcW w:w="1036" w:type="dxa"/>
            <w:vAlign w:val="center"/>
            <w:textDirection w:val="lrTb"/>
            <w:noWrap/>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100≤X&lt;300</w:t>
            </w:r>
            <w:r/>
          </w:p>
        </w:tc>
        <w:tc>
          <w:tcPr>
            <w:tcW w:w="1572" w:type="dxa"/>
            <w:vAlign w:val="center"/>
            <w:textDirection w:val="lrTb"/>
            <w:noWrap/>
          </w:tcPr>
          <w:p>
            <w:pPr>
              <w:jc w:val="center"/>
              <w:spacing w:line="500" w:lineRule="exact"/>
              <w:rPr>
                <w:rFonts w:eastAsia="仿宋"/>
              </w:rPr>
            </w:pPr>
            <w:r>
              <w:rPr>
                <w:rFonts w:eastAsia="仿宋"/>
              </w:rPr>
              <w:t xml:space="preserve">10≤X&lt;100</w:t>
            </w:r>
            <w:r/>
          </w:p>
        </w:tc>
        <w:tc>
          <w:tcPr>
            <w:tcW w:w="1036" w:type="dxa"/>
            <w:vAlign w:val="center"/>
            <w:textDirection w:val="lrTb"/>
            <w:noWrap/>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2000≤Y&lt;10000</w:t>
            </w:r>
            <w:r/>
          </w:p>
        </w:tc>
        <w:tc>
          <w:tcPr>
            <w:tcW w:w="1572" w:type="dxa"/>
            <w:vAlign w:val="center"/>
            <w:textDirection w:val="lrTb"/>
            <w:noWrap/>
          </w:tcPr>
          <w:p>
            <w:pPr>
              <w:jc w:val="center"/>
              <w:spacing w:line="500" w:lineRule="exact"/>
              <w:rPr>
                <w:rFonts w:eastAsia="仿宋"/>
              </w:rPr>
            </w:pPr>
            <w:r>
              <w:rPr>
                <w:rFonts w:eastAsia="仿宋"/>
              </w:rPr>
              <w:t xml:space="preserve">100≤Y&lt;2000</w:t>
            </w:r>
            <w:r/>
          </w:p>
        </w:tc>
        <w:tc>
          <w:tcPr>
            <w:tcW w:w="1036" w:type="dxa"/>
            <w:vAlign w:val="center"/>
            <w:textDirection w:val="lrTb"/>
            <w:noWrap/>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100≤X&lt;2000</w:t>
            </w:r>
            <w:r/>
          </w:p>
        </w:tc>
        <w:tc>
          <w:tcPr>
            <w:tcW w:w="1572" w:type="dxa"/>
            <w:vAlign w:val="center"/>
            <w:textDirection w:val="lrTb"/>
            <w:noWrap/>
          </w:tcPr>
          <w:p>
            <w:pPr>
              <w:jc w:val="center"/>
              <w:spacing w:line="500" w:lineRule="exact"/>
              <w:rPr>
                <w:rFonts w:eastAsia="仿宋"/>
              </w:rPr>
            </w:pPr>
            <w:r>
              <w:rPr>
                <w:rFonts w:eastAsia="仿宋"/>
              </w:rPr>
              <w:t xml:space="preserve">10≤X&lt;100</w:t>
            </w:r>
            <w:r/>
          </w:p>
        </w:tc>
        <w:tc>
          <w:tcPr>
            <w:tcW w:w="1036" w:type="dxa"/>
            <w:vAlign w:val="center"/>
            <w:textDirection w:val="lrTb"/>
            <w:noWrap/>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1000≤Y&lt;100000</w:t>
            </w:r>
            <w:r/>
          </w:p>
        </w:tc>
        <w:tc>
          <w:tcPr>
            <w:tcW w:w="1572" w:type="dxa"/>
            <w:vAlign w:val="center"/>
            <w:textDirection w:val="lrTb"/>
            <w:noWrap/>
          </w:tcPr>
          <w:p>
            <w:pPr>
              <w:jc w:val="center"/>
              <w:spacing w:line="500" w:lineRule="exact"/>
              <w:rPr>
                <w:rFonts w:eastAsia="仿宋"/>
              </w:rPr>
            </w:pPr>
            <w:r>
              <w:rPr>
                <w:rFonts w:eastAsia="仿宋"/>
              </w:rPr>
              <w:t xml:space="preserve">100≤Y&lt;1000</w:t>
            </w:r>
            <w:r/>
          </w:p>
        </w:tc>
        <w:tc>
          <w:tcPr>
            <w:tcW w:w="1036" w:type="dxa"/>
            <w:vAlign w:val="center"/>
            <w:textDirection w:val="lrTb"/>
            <w:noWrap/>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100≤X&lt;300</w:t>
            </w:r>
            <w:r/>
          </w:p>
        </w:tc>
        <w:tc>
          <w:tcPr>
            <w:tcW w:w="1572" w:type="dxa"/>
            <w:vAlign w:val="center"/>
            <w:textDirection w:val="lrTb"/>
            <w:noWrap/>
          </w:tcPr>
          <w:p>
            <w:pPr>
              <w:jc w:val="center"/>
              <w:spacing w:line="500" w:lineRule="exact"/>
              <w:rPr>
                <w:rFonts w:eastAsia="仿宋"/>
              </w:rPr>
            </w:pPr>
            <w:r>
              <w:rPr>
                <w:rFonts w:eastAsia="仿宋"/>
              </w:rPr>
              <w:t xml:space="preserve">10≤X&lt;100</w:t>
            </w:r>
            <w:r/>
          </w:p>
        </w:tc>
        <w:tc>
          <w:tcPr>
            <w:tcW w:w="1036" w:type="dxa"/>
            <w:vAlign w:val="center"/>
            <w:textDirection w:val="lrTb"/>
            <w:noWrap/>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1000≤Y&lt;10000</w:t>
            </w:r>
            <w:r/>
          </w:p>
        </w:tc>
        <w:tc>
          <w:tcPr>
            <w:tcW w:w="1572" w:type="dxa"/>
            <w:vAlign w:val="center"/>
            <w:textDirection w:val="lrTb"/>
            <w:noWrap/>
          </w:tcPr>
          <w:p>
            <w:pPr>
              <w:jc w:val="center"/>
              <w:spacing w:line="500" w:lineRule="exact"/>
              <w:rPr>
                <w:rFonts w:eastAsia="仿宋"/>
              </w:rPr>
            </w:pPr>
            <w:r>
              <w:rPr>
                <w:rFonts w:eastAsia="仿宋"/>
              </w:rPr>
              <w:t xml:space="preserve">50≤Y&lt;1000</w:t>
            </w:r>
            <w:r/>
          </w:p>
        </w:tc>
        <w:tc>
          <w:tcPr>
            <w:tcW w:w="1036" w:type="dxa"/>
            <w:vAlign w:val="center"/>
            <w:textDirection w:val="lrTb"/>
            <w:noWrap/>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1000≤Y&lt;200000</w:t>
            </w:r>
            <w:r/>
          </w:p>
        </w:tc>
        <w:tc>
          <w:tcPr>
            <w:tcW w:w="1572" w:type="dxa"/>
            <w:vAlign w:val="center"/>
            <w:textDirection w:val="lrTb"/>
            <w:noWrap/>
          </w:tcPr>
          <w:p>
            <w:pPr>
              <w:jc w:val="center"/>
              <w:spacing w:line="500" w:lineRule="exact"/>
              <w:rPr>
                <w:rFonts w:eastAsia="仿宋"/>
              </w:rPr>
            </w:pPr>
            <w:r>
              <w:rPr>
                <w:rFonts w:eastAsia="仿宋"/>
              </w:rPr>
              <w:t xml:space="preserve">100≤Y&lt;1000</w:t>
            </w:r>
            <w:r/>
          </w:p>
        </w:tc>
        <w:tc>
          <w:tcPr>
            <w:tcW w:w="1036" w:type="dxa"/>
            <w:vAlign w:val="center"/>
            <w:textDirection w:val="lrTb"/>
            <w:noWrap/>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5000≤Z &lt;10000</w:t>
            </w:r>
            <w:r/>
          </w:p>
        </w:tc>
        <w:tc>
          <w:tcPr>
            <w:tcW w:w="1572" w:type="dxa"/>
            <w:vAlign w:val="center"/>
            <w:textDirection w:val="lrTb"/>
            <w:noWrap/>
          </w:tcPr>
          <w:p>
            <w:pPr>
              <w:jc w:val="center"/>
              <w:spacing w:line="500" w:lineRule="exact"/>
              <w:rPr>
                <w:rFonts w:eastAsia="仿宋"/>
              </w:rPr>
            </w:pPr>
            <w:r>
              <w:rPr>
                <w:rFonts w:eastAsia="仿宋"/>
              </w:rPr>
              <w:t xml:space="preserve">2000≤Z &lt;5000</w:t>
            </w:r>
            <w:r/>
          </w:p>
        </w:tc>
        <w:tc>
          <w:tcPr>
            <w:tcW w:w="1036" w:type="dxa"/>
            <w:vAlign w:val="center"/>
            <w:textDirection w:val="lrTb"/>
            <w:noWrap/>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300≤X&lt;1000</w:t>
            </w:r>
            <w:r/>
          </w:p>
        </w:tc>
        <w:tc>
          <w:tcPr>
            <w:tcW w:w="1572" w:type="dxa"/>
            <w:vAlign w:val="center"/>
            <w:textDirection w:val="lrTb"/>
            <w:noWrap/>
          </w:tcPr>
          <w:p>
            <w:pPr>
              <w:jc w:val="center"/>
              <w:spacing w:line="500" w:lineRule="exact"/>
              <w:rPr>
                <w:rFonts w:eastAsia="仿宋"/>
              </w:rPr>
            </w:pPr>
            <w:r>
              <w:rPr>
                <w:rFonts w:eastAsia="仿宋"/>
              </w:rPr>
              <w:t xml:space="preserve">100≤X&lt;300</w:t>
            </w:r>
            <w:r/>
          </w:p>
        </w:tc>
        <w:tc>
          <w:tcPr>
            <w:tcW w:w="1036" w:type="dxa"/>
            <w:vAlign w:val="center"/>
            <w:textDirection w:val="lrTb"/>
            <w:noWrap/>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1000≤Y&lt;5000</w:t>
            </w:r>
            <w:r/>
          </w:p>
        </w:tc>
        <w:tc>
          <w:tcPr>
            <w:tcW w:w="1572" w:type="dxa"/>
            <w:vAlign w:val="center"/>
            <w:textDirection w:val="lrTb"/>
            <w:noWrap/>
          </w:tcPr>
          <w:p>
            <w:pPr>
              <w:jc w:val="center"/>
              <w:spacing w:line="500" w:lineRule="exact"/>
              <w:rPr>
                <w:rFonts w:eastAsia="仿宋"/>
              </w:rPr>
            </w:pPr>
            <w:r>
              <w:rPr>
                <w:rFonts w:eastAsia="仿宋"/>
              </w:rPr>
              <w:t xml:space="preserve">500≤Y&lt;1000</w:t>
            </w:r>
            <w:r/>
          </w:p>
        </w:tc>
        <w:tc>
          <w:tcPr>
            <w:tcW w:w="1036" w:type="dxa"/>
            <w:vAlign w:val="center"/>
            <w:textDirection w:val="lrTb"/>
            <w:noWrap/>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100≤X&lt;300</w:t>
            </w:r>
            <w:r/>
          </w:p>
        </w:tc>
        <w:tc>
          <w:tcPr>
            <w:tcW w:w="1572" w:type="dxa"/>
            <w:vAlign w:val="center"/>
            <w:textDirection w:val="lrTb"/>
            <w:noWrap/>
          </w:tcPr>
          <w:p>
            <w:pPr>
              <w:jc w:val="center"/>
              <w:spacing w:line="500" w:lineRule="exact"/>
              <w:rPr>
                <w:rFonts w:eastAsia="仿宋"/>
              </w:rPr>
            </w:pPr>
            <w:r>
              <w:rPr>
                <w:rFonts w:eastAsia="仿宋"/>
              </w:rPr>
              <w:t xml:space="preserve">10≤X&lt;100</w:t>
            </w:r>
            <w:r/>
          </w:p>
        </w:tc>
        <w:tc>
          <w:tcPr>
            <w:tcW w:w="1036" w:type="dxa"/>
            <w:vAlign w:val="center"/>
            <w:textDirection w:val="lrTb"/>
            <w:noWrap/>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tcPr>
          <w:p>
            <w:pPr>
              <w:jc w:val="center"/>
              <w:spacing w:line="500" w:lineRule="exact"/>
              <w:rPr>
                <w:rFonts w:eastAsia="仿宋"/>
              </w:rPr>
            </w:pPr>
            <w:r>
              <w:rPr>
                <w:rFonts w:eastAsia="仿宋"/>
              </w:rPr>
              <w:t xml:space="preserve">8000≤Z &lt;120000</w:t>
            </w:r>
            <w:r/>
          </w:p>
        </w:tc>
        <w:tc>
          <w:tcPr>
            <w:tcW w:w="1572" w:type="dxa"/>
            <w:vAlign w:val="center"/>
            <w:textDirection w:val="lrTb"/>
            <w:noWrap/>
          </w:tcPr>
          <w:p>
            <w:pPr>
              <w:jc w:val="center"/>
              <w:spacing w:line="500" w:lineRule="exact"/>
              <w:rPr>
                <w:rFonts w:eastAsia="仿宋"/>
              </w:rPr>
            </w:pPr>
            <w:r>
              <w:rPr>
                <w:rFonts w:eastAsia="仿宋"/>
              </w:rPr>
              <w:t xml:space="preserve">100≤Z &lt;8000</w:t>
            </w:r>
            <w:r/>
          </w:p>
        </w:tc>
        <w:tc>
          <w:tcPr>
            <w:tcW w:w="1036" w:type="dxa"/>
            <w:vAlign w:val="center"/>
            <w:textDirection w:val="lrTb"/>
            <w:noWrap/>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tcPr>
          <w:p>
            <w:pPr>
              <w:jc w:val="center"/>
              <w:spacing w:line="500" w:lineRule="exact"/>
              <w:rPr>
                <w:rFonts w:eastAsia="仿宋"/>
              </w:rPr>
            </w:pPr>
            <w:r>
              <w:rPr>
                <w:rFonts w:eastAsia="仿宋"/>
              </w:rPr>
              <w:t xml:space="preserve">100≤X&lt;300</w:t>
            </w:r>
            <w:r/>
          </w:p>
        </w:tc>
        <w:tc>
          <w:tcPr>
            <w:tcW w:w="1572" w:type="dxa"/>
            <w:vAlign w:val="center"/>
            <w:textDirection w:val="lrTb"/>
            <w:noWrap/>
          </w:tcPr>
          <w:p>
            <w:pPr>
              <w:jc w:val="center"/>
              <w:spacing w:line="500" w:lineRule="exact"/>
              <w:rPr>
                <w:rFonts w:eastAsia="仿宋"/>
              </w:rPr>
            </w:pPr>
            <w:r>
              <w:rPr>
                <w:rFonts w:eastAsia="仿宋"/>
              </w:rPr>
              <w:t xml:space="preserve">10≤X&lt;100</w:t>
            </w:r>
            <w:r/>
          </w:p>
        </w:tc>
        <w:tc>
          <w:tcPr>
            <w:tcW w:w="1036" w:type="dxa"/>
            <w:vAlign w:val="center"/>
            <w:textDirection w:val="lrTb"/>
            <w:noWrap/>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投诉人应当将投诉书送达如皋市财政局政府采购管理科（如皋市解放路199号，行政中心A座710室，联系电话0513-87623860）。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outlineLvl w:val="3"/>
      </w:pPr>
      <w:r>
        <w:rPr>
          <w:rFonts w:hint="eastAsia" w:ascii="黑体" w:hAnsi="黑体" w:eastAsia="黑体"/>
          <w:sz w:val="28"/>
          <w:szCs w:val="28"/>
        </w:rPr>
        <w:t xml:space="preserve">一、投诉相关主体基本情况</w:t>
      </w:r>
      <w:r/>
    </w:p>
    <w:p>
      <w:pPr>
        <w:rPr>
          <w:rFonts w:hint="eastAsia" w:ascii="仿宋" w:hAnsi="仿宋" w:eastAsia="仿宋" w:cs="仿宋"/>
          <w:sz w:val="28"/>
          <w:szCs w:val="28"/>
          <w:u w:val="single"/>
        </w:rPr>
      </w:pPr>
      <w:r>
        <w:rPr>
          <w:rFonts w:hint="eastAsia" w:ascii="仿宋" w:hAnsi="仿宋" w:eastAsia="仿宋" w:cs="仿宋"/>
          <w:sz w:val="28"/>
          <w:szCs w:val="28"/>
        </w:rPr>
        <w:t xml:space="preserve">投诉人：</w:t>
      </w:r>
      <w:r/>
    </w:p>
    <w:p>
      <w:pPr>
        <w:rPr>
          <w:rFonts w:hint="eastAsia" w:ascii="仿宋" w:hAnsi="仿宋" w:eastAsia="仿宋" w:cs="仿宋"/>
          <w:sz w:val="28"/>
          <w:szCs w:val="28"/>
          <w:u w:val="single"/>
        </w:rPr>
      </w:pPr>
      <w:r>
        <w:rPr>
          <w:rFonts w:hint="eastAsia" w:ascii="仿宋" w:hAnsi="仿宋" w:eastAsia="仿宋" w:cs="仿宋"/>
          <w:sz w:val="28"/>
          <w:szCs w:val="28"/>
        </w:rPr>
        <w:t xml:space="preserve">地     址：邮编：</w:t>
      </w:r>
      <w:r/>
    </w:p>
    <w:p>
      <w:pPr>
        <w:jc w:val="left"/>
        <w:tabs>
          <w:tab w:val="left" w:pos="6510" w:leader="none"/>
        </w:tabs>
        <w:rPr>
          <w:rFonts w:hint="eastAsia" w:ascii="仿宋" w:hAnsi="仿宋" w:eastAsia="仿宋" w:cs="仿宋"/>
          <w:sz w:val="28"/>
          <w:szCs w:val="28"/>
        </w:rPr>
      </w:pPr>
      <w:r>
        <w:rPr>
          <w:rFonts w:hint="eastAsia" w:ascii="仿宋" w:hAnsi="仿宋" w:eastAsia="仿宋" w:cs="仿宋"/>
          <w:sz w:val="28"/>
          <w:szCs w:val="28"/>
        </w:rPr>
        <w:t xml:space="preserve">法定代表人/主要负责人：联系电话：</w:t>
      </w:r>
      <w:r/>
    </w:p>
    <w:p>
      <w:pPr>
        <w:rPr>
          <w:rFonts w:hint="eastAsia" w:ascii="仿宋" w:hAnsi="仿宋" w:eastAsia="仿宋" w:cs="仿宋"/>
          <w:sz w:val="28"/>
          <w:szCs w:val="28"/>
          <w:u w:val="single"/>
        </w:rPr>
      </w:pPr>
      <w:r>
        <w:rPr>
          <w:rFonts w:hint="eastAsia" w:ascii="仿宋" w:hAnsi="仿宋" w:eastAsia="仿宋" w:cs="仿宋"/>
          <w:sz w:val="28"/>
          <w:szCs w:val="28"/>
        </w:rPr>
        <w:t xml:space="preserve">授权代表：联系电话：</w:t>
      </w:r>
      <w:r/>
    </w:p>
    <w:p>
      <w:pPr>
        <w:rPr>
          <w:rFonts w:hint="eastAsia" w:ascii="仿宋" w:hAnsi="仿宋" w:eastAsia="仿宋" w:cs="仿宋"/>
          <w:sz w:val="28"/>
          <w:szCs w:val="28"/>
          <w:u w:val="single"/>
        </w:rPr>
      </w:pPr>
      <w:r>
        <w:rPr>
          <w:rFonts w:hint="eastAsia" w:ascii="仿宋" w:hAnsi="仿宋" w:eastAsia="仿宋" w:cs="仿宋"/>
          <w:sz w:val="28"/>
          <w:szCs w:val="28"/>
        </w:rPr>
        <w:t xml:space="preserve">地     址：邮编：</w:t>
      </w:r>
      <w:r/>
    </w:p>
    <w:p>
      <w:pPr>
        <w:rPr>
          <w:rFonts w:hint="eastAsia" w:ascii="仿宋" w:hAnsi="仿宋" w:eastAsia="仿宋" w:cs="仿宋"/>
          <w:sz w:val="28"/>
          <w:szCs w:val="28"/>
          <w:u w:val="single"/>
        </w:rPr>
      </w:pPr>
      <w:r>
        <w:rPr>
          <w:rFonts w:hint="eastAsia" w:ascii="仿宋" w:hAnsi="仿宋" w:eastAsia="仿宋" w:cs="仿宋"/>
          <w:sz w:val="28"/>
          <w:szCs w:val="28"/>
        </w:rPr>
        <w:t xml:space="preserve">被投诉人1：</w:t>
      </w:r>
      <w:r/>
    </w:p>
    <w:p>
      <w:pPr>
        <w:rPr>
          <w:rFonts w:hint="eastAsia" w:ascii="仿宋" w:hAnsi="仿宋" w:eastAsia="仿宋" w:cs="仿宋"/>
          <w:sz w:val="28"/>
          <w:szCs w:val="28"/>
          <w:u w:val="single"/>
        </w:rPr>
      </w:pPr>
      <w:r>
        <w:rPr>
          <w:rFonts w:hint="eastAsia" w:ascii="仿宋" w:hAnsi="仿宋" w:eastAsia="仿宋" w:cs="仿宋"/>
          <w:sz w:val="28"/>
          <w:szCs w:val="28"/>
        </w:rPr>
        <w:t xml:space="preserve">地     址：邮编：</w:t>
      </w:r>
      <w:r/>
    </w:p>
    <w:p>
      <w:pPr>
        <w:rPr>
          <w:rFonts w:hint="eastAsia" w:ascii="仿宋" w:hAnsi="仿宋" w:eastAsia="仿宋" w:cs="仿宋"/>
          <w:sz w:val="28"/>
          <w:szCs w:val="28"/>
          <w:u w:val="single"/>
        </w:rPr>
      </w:pPr>
      <w:r>
        <w:rPr>
          <w:rFonts w:hint="eastAsia" w:ascii="仿宋" w:hAnsi="仿宋" w:eastAsia="仿宋" w:cs="仿宋"/>
          <w:sz w:val="28"/>
          <w:szCs w:val="28"/>
        </w:rPr>
        <w:t xml:space="preserve">联系人：联系电话：</w:t>
      </w:r>
      <w:r/>
    </w:p>
    <w:p>
      <w:pPr>
        <w:rPr>
          <w:rFonts w:hint="eastAsia" w:ascii="仿宋" w:hAnsi="仿宋" w:eastAsia="仿宋" w:cs="仿宋"/>
          <w:sz w:val="28"/>
          <w:szCs w:val="28"/>
        </w:rPr>
      </w:pPr>
      <w:r>
        <w:rPr>
          <w:rFonts w:hint="eastAsia" w:ascii="仿宋" w:hAnsi="仿宋" w:eastAsia="仿宋" w:cs="仿宋"/>
          <w:sz w:val="28"/>
          <w:szCs w:val="28"/>
        </w:rPr>
        <w:t xml:space="preserve">被投诉人2</w:t>
      </w:r>
      <w:r/>
    </w:p>
    <w:p>
      <w:pPr>
        <w:rPr>
          <w:rFonts w:hint="eastAsia" w:ascii="仿宋" w:hAnsi="仿宋" w:eastAsia="仿宋" w:cs="仿宋"/>
          <w:sz w:val="28"/>
          <w:szCs w:val="28"/>
          <w:u w:val="single"/>
        </w:rPr>
      </w:pPr>
      <w:r>
        <w:rPr>
          <w:rFonts w:hint="eastAsia" w:ascii="仿宋" w:hAnsi="仿宋" w:eastAsia="仿宋" w:cs="仿宋"/>
          <w:sz w:val="28"/>
          <w:szCs w:val="28"/>
        </w:rPr>
        <w:t xml:space="preserve">……</w:t>
      </w:r>
      <w:r/>
    </w:p>
    <w:p>
      <w:pPr>
        <w:rPr>
          <w:rFonts w:hint="eastAsia" w:ascii="仿宋" w:hAnsi="仿宋" w:eastAsia="仿宋" w:cs="仿宋"/>
          <w:sz w:val="28"/>
          <w:szCs w:val="28"/>
          <w:u w:val="single"/>
        </w:rPr>
      </w:pPr>
      <w:r>
        <w:rPr>
          <w:rFonts w:hint="eastAsia" w:ascii="仿宋" w:hAnsi="仿宋" w:eastAsia="仿宋" w:cs="仿宋"/>
          <w:sz w:val="28"/>
          <w:szCs w:val="28"/>
        </w:rPr>
        <w:t xml:space="preserve">相关供应商：</w:t>
      </w:r>
      <w:r/>
    </w:p>
    <w:p>
      <w:pPr>
        <w:rPr>
          <w:rFonts w:hint="eastAsia" w:ascii="仿宋" w:hAnsi="仿宋" w:eastAsia="仿宋" w:cs="仿宋"/>
          <w:sz w:val="28"/>
          <w:szCs w:val="28"/>
          <w:u w:val="single"/>
        </w:rPr>
      </w:pPr>
      <w:r>
        <w:rPr>
          <w:rFonts w:hint="eastAsia" w:ascii="仿宋" w:hAnsi="仿宋" w:eastAsia="仿宋" w:cs="仿宋"/>
          <w:sz w:val="28"/>
          <w:szCs w:val="28"/>
        </w:rPr>
        <w:t xml:space="preserve">地     址：邮编：</w:t>
      </w:r>
      <w:r/>
    </w:p>
    <w:p>
      <w:pPr>
        <w:rPr>
          <w:rFonts w:hint="eastAsia" w:ascii="仿宋" w:hAnsi="仿宋" w:eastAsia="仿宋" w:cs="仿宋"/>
          <w:sz w:val="28"/>
          <w:szCs w:val="28"/>
          <w:u w:val="single"/>
        </w:rPr>
      </w:pPr>
      <w:r>
        <w:rPr>
          <w:rFonts w:hint="eastAsia" w:ascii="仿宋" w:hAnsi="仿宋" w:eastAsia="仿宋" w:cs="仿宋"/>
          <w:sz w:val="28"/>
          <w:szCs w:val="28"/>
        </w:rPr>
        <w:t xml:space="preserve">联系人：联系电话：</w:t>
      </w:r>
      <w:r/>
    </w:p>
    <w:p>
      <w:pPr>
        <w:rPr>
          <w:rFonts w:ascii="黑体" w:hAnsi="黑体" w:eastAsia="黑体"/>
          <w:sz w:val="28"/>
          <w:szCs w:val="28"/>
        </w:rPr>
        <w:outlineLvl w:val="3"/>
      </w:pPr>
      <w:r>
        <w:rPr>
          <w:rFonts w:hint="eastAsia" w:ascii="黑体" w:hAnsi="黑体" w:eastAsia="黑体"/>
          <w:sz w:val="28"/>
          <w:szCs w:val="28"/>
        </w:rPr>
        <w:t xml:space="preserve">二、投诉项目基本情况</w:t>
      </w:r>
      <w:r/>
    </w:p>
    <w:p>
      <w:pPr>
        <w:rPr>
          <w:rFonts w:hint="eastAsia" w:ascii="仿宋" w:hAnsi="仿宋" w:eastAsia="仿宋" w:cs="仿宋"/>
          <w:sz w:val="28"/>
          <w:szCs w:val="28"/>
        </w:rPr>
      </w:pPr>
      <w:r>
        <w:rPr>
          <w:rFonts w:hint="eastAsia" w:ascii="仿宋" w:hAnsi="仿宋" w:eastAsia="仿宋" w:cs="仿宋"/>
          <w:sz w:val="28"/>
          <w:szCs w:val="28"/>
        </w:rPr>
        <w:t xml:space="preserve">采购项目名称：</w:t>
      </w:r>
      <w:r/>
    </w:p>
    <w:p>
      <w:pPr>
        <w:rPr>
          <w:rFonts w:hint="eastAsia" w:ascii="仿宋" w:hAnsi="仿宋" w:eastAsia="仿宋" w:cs="仿宋"/>
          <w:sz w:val="28"/>
          <w:szCs w:val="28"/>
        </w:rPr>
      </w:pPr>
      <w:r>
        <w:rPr>
          <w:rFonts w:hint="eastAsia" w:ascii="仿宋" w:hAnsi="仿宋" w:eastAsia="仿宋" w:cs="仿宋"/>
          <w:sz w:val="28"/>
          <w:szCs w:val="28"/>
        </w:rPr>
        <w:t xml:space="preserve">采购项目编号：/包号：</w:t>
      </w:r>
      <w:r/>
    </w:p>
    <w:p>
      <w:pPr>
        <w:rPr>
          <w:rFonts w:hint="eastAsia" w:ascii="仿宋" w:hAnsi="仿宋" w:eastAsia="仿宋" w:cs="仿宋"/>
          <w:sz w:val="28"/>
          <w:szCs w:val="28"/>
        </w:rPr>
      </w:pPr>
      <w:r>
        <w:rPr>
          <w:rFonts w:hint="eastAsia" w:ascii="仿宋" w:hAnsi="仿宋" w:eastAsia="仿宋" w:cs="仿宋"/>
          <w:sz w:val="28"/>
          <w:szCs w:val="28"/>
        </w:rPr>
        <w:t xml:space="preserve">采购人名称：</w:t>
      </w:r>
      <w:r/>
    </w:p>
    <w:p>
      <w:pPr>
        <w:rPr>
          <w:rFonts w:hint="eastAsia" w:ascii="仿宋" w:hAnsi="仿宋" w:eastAsia="仿宋" w:cs="仿宋"/>
          <w:sz w:val="28"/>
          <w:szCs w:val="28"/>
        </w:rPr>
      </w:pPr>
      <w:r>
        <w:rPr>
          <w:rFonts w:hint="eastAsia" w:ascii="仿宋" w:hAnsi="仿宋" w:eastAsia="仿宋" w:cs="仿宋"/>
          <w:sz w:val="28"/>
          <w:szCs w:val="28"/>
        </w:rPr>
        <w:t xml:space="preserve">代理机构名称：</w:t>
      </w:r>
      <w:r/>
    </w:p>
    <w:p>
      <w:pPr>
        <w:rPr>
          <w:rFonts w:hint="eastAsia" w:ascii="仿宋" w:hAnsi="仿宋" w:eastAsia="仿宋" w:cs="仿宋"/>
          <w:sz w:val="28"/>
          <w:szCs w:val="28"/>
        </w:rPr>
      </w:pPr>
      <w:r>
        <w:rPr>
          <w:rFonts w:hint="eastAsia" w:ascii="仿宋" w:hAnsi="仿宋" w:eastAsia="仿宋" w:cs="仿宋"/>
          <w:sz w:val="28"/>
          <w:szCs w:val="28"/>
        </w:rPr>
        <w:t xml:space="preserve">采购文件公告:</w:t>
      </w:r>
      <w:r>
        <w:rPr>
          <w:rFonts w:hint="eastAsia" w:ascii="仿宋" w:hAnsi="仿宋" w:eastAsia="仿宋" w:cs="仿宋"/>
          <w:sz w:val="28"/>
          <w:szCs w:val="28"/>
          <w:u w:val="single"/>
        </w:rPr>
        <w:t xml:space="preserve">是/否</w:t>
      </w:r>
      <w:r>
        <w:rPr>
          <w:rFonts w:hint="eastAsia" w:ascii="仿宋" w:hAnsi="仿宋" w:eastAsia="仿宋" w:cs="仿宋"/>
          <w:sz w:val="28"/>
          <w:szCs w:val="28"/>
        </w:rPr>
        <w:t xml:space="preserve"> 公告期限：</w:t>
      </w:r>
      <w:r/>
    </w:p>
    <w:p>
      <w:pPr>
        <w:rPr>
          <w:rFonts w:hint="eastAsia" w:ascii="仿宋" w:hAnsi="仿宋" w:eastAsia="仿宋" w:cs="仿宋"/>
          <w:sz w:val="28"/>
          <w:szCs w:val="28"/>
        </w:rPr>
      </w:pPr>
      <w:r>
        <w:rPr>
          <w:rFonts w:hint="eastAsia" w:ascii="仿宋" w:hAnsi="仿宋" w:eastAsia="仿宋" w:cs="仿宋"/>
          <w:sz w:val="28"/>
          <w:szCs w:val="28"/>
        </w:rPr>
        <w:t xml:space="preserve">采购结果公告:</w:t>
      </w:r>
      <w:r>
        <w:rPr>
          <w:rFonts w:hint="eastAsia" w:ascii="仿宋" w:hAnsi="仿宋" w:eastAsia="仿宋" w:cs="仿宋"/>
          <w:sz w:val="28"/>
          <w:szCs w:val="28"/>
          <w:u w:val="single"/>
        </w:rPr>
        <w:t xml:space="preserve">是/否</w:t>
      </w:r>
      <w:r>
        <w:rPr>
          <w:rFonts w:hint="eastAsia" w:ascii="仿宋" w:hAnsi="仿宋" w:eastAsia="仿宋" w:cs="仿宋"/>
          <w:sz w:val="28"/>
          <w:szCs w:val="28"/>
        </w:rPr>
        <w:t xml:space="preserve"> 公告期限：</w:t>
      </w:r>
      <w:r/>
    </w:p>
    <w:p>
      <w:pPr>
        <w:rPr>
          <w:rFonts w:ascii="黑体" w:hAnsi="黑体" w:eastAsia="黑体"/>
          <w:sz w:val="28"/>
          <w:szCs w:val="28"/>
        </w:rPr>
        <w:outlineLvl w:val="3"/>
      </w:pPr>
      <w:r>
        <w:rPr>
          <w:rFonts w:hint="eastAsia" w:ascii="黑体" w:hAnsi="黑体" w:eastAsia="黑体"/>
          <w:sz w:val="28"/>
          <w:szCs w:val="28"/>
        </w:rPr>
        <w:t xml:space="preserve">三、质疑基本情况</w:t>
      </w:r>
      <w:r/>
    </w:p>
    <w:p>
      <w:pPr>
        <w:rPr>
          <w:rFonts w:hint="eastAsia" w:ascii="仿宋" w:hAnsi="仿宋" w:eastAsia="仿宋" w:cs="仿宋"/>
          <w:sz w:val="28"/>
          <w:szCs w:val="28"/>
        </w:rPr>
      </w:pPr>
      <w:r>
        <w:rPr>
          <w:rFonts w:hint="eastAsia" w:ascii="仿宋" w:hAnsi="仿宋" w:eastAsia="仿宋" w:cs="仿宋"/>
          <w:sz w:val="28"/>
          <w:szCs w:val="28"/>
        </w:rPr>
        <w:t xml:space="preserve">投诉人于年月日,向提出质疑，质疑事项为：</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采购人/代理机构于年月日,就质疑事项作出了答复/没有在法定期限内作出答复。</w:t>
      </w:r>
      <w:r/>
    </w:p>
    <w:p>
      <w:pPr>
        <w:rPr>
          <w:rFonts w:ascii="黑体" w:hAnsi="黑体" w:eastAsia="黑体"/>
          <w:sz w:val="28"/>
          <w:szCs w:val="28"/>
        </w:rPr>
        <w:outlineLvl w:val="3"/>
      </w:pPr>
      <w:r>
        <w:rPr>
          <w:rFonts w:hint="eastAsia" w:ascii="黑体" w:hAnsi="黑体" w:eastAsia="黑体"/>
          <w:sz w:val="28"/>
          <w:szCs w:val="28"/>
        </w:rPr>
        <w:t xml:space="preserve">四、投诉事项具体内容</w:t>
      </w:r>
      <w:r/>
    </w:p>
    <w:p>
      <w:pPr>
        <w:rPr>
          <w:rFonts w:hint="eastAsia" w:ascii="仿宋" w:hAnsi="仿宋" w:eastAsia="仿宋" w:cs="仿宋"/>
          <w:sz w:val="28"/>
          <w:szCs w:val="28"/>
        </w:rPr>
      </w:pPr>
      <w:r>
        <w:rPr>
          <w:rFonts w:hint="eastAsia" w:ascii="仿宋" w:hAnsi="仿宋" w:eastAsia="仿宋" w:cs="仿宋"/>
          <w:sz w:val="28"/>
          <w:szCs w:val="28"/>
        </w:rPr>
        <w:t xml:space="preserve">投诉事项 1：</w:t>
      </w:r>
      <w:r/>
    </w:p>
    <w:p>
      <w:pPr>
        <w:rPr>
          <w:rFonts w:hint="eastAsia" w:ascii="仿宋" w:hAnsi="仿宋" w:eastAsia="仿宋" w:cs="仿宋"/>
          <w:sz w:val="28"/>
          <w:szCs w:val="28"/>
        </w:rPr>
      </w:pPr>
      <w:r>
        <w:rPr>
          <w:rFonts w:hint="eastAsia" w:ascii="仿宋" w:hAnsi="仿宋" w:eastAsia="仿宋" w:cs="仿宋"/>
          <w:sz w:val="28"/>
          <w:szCs w:val="28"/>
        </w:rPr>
        <w:t xml:space="preserve">事实依据：</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法律依据：</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投诉事项2</w:t>
      </w:r>
      <w:r/>
    </w:p>
    <w:p>
      <w:pPr>
        <w:rPr>
          <w:rFonts w:hint="eastAsia" w:ascii="仿宋" w:hAnsi="仿宋" w:eastAsia="仿宋" w:cs="仿宋"/>
          <w:sz w:val="28"/>
          <w:szCs w:val="28"/>
        </w:rPr>
      </w:pPr>
      <w:r>
        <w:rPr>
          <w:rFonts w:hint="eastAsia" w:ascii="仿宋" w:hAnsi="仿宋" w:eastAsia="仿宋" w:cs="仿宋"/>
          <w:sz w:val="28"/>
          <w:szCs w:val="28"/>
        </w:rPr>
        <w:t xml:space="preserve">……</w:t>
      </w:r>
      <w:r/>
    </w:p>
    <w:p>
      <w:pPr>
        <w:rPr>
          <w:rFonts w:ascii="黑体" w:hAnsi="黑体" w:eastAsia="黑体"/>
          <w:sz w:val="28"/>
          <w:szCs w:val="28"/>
        </w:rPr>
        <w:outlineLvl w:val="3"/>
      </w:pPr>
      <w:r>
        <w:rPr>
          <w:rFonts w:hint="eastAsia" w:ascii="黑体" w:hAnsi="黑体" w:eastAsia="黑体"/>
          <w:sz w:val="28"/>
          <w:szCs w:val="28"/>
        </w:rPr>
        <w:t xml:space="preserve">五、与投诉事项相关的投诉请求</w:t>
      </w:r>
      <w:r/>
    </w:p>
    <w:p>
      <w:pPr>
        <w:rPr>
          <w:rFonts w:hint="eastAsia" w:ascii="仿宋" w:hAnsi="仿宋" w:eastAsia="仿宋" w:cs="仿宋"/>
          <w:sz w:val="28"/>
          <w:szCs w:val="28"/>
        </w:rPr>
      </w:pPr>
      <w:r>
        <w:rPr>
          <w:rFonts w:hint="eastAsia" w:ascii="仿宋" w:hAnsi="仿宋" w:eastAsia="仿宋" w:cs="仿宋"/>
          <w:sz w:val="28"/>
          <w:szCs w:val="28"/>
        </w:rPr>
        <w:t xml:space="preserve">请求：</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rPr>
          <w:rFonts w:hint="eastAsia" w:ascii="仿宋" w:hAnsi="仿宋" w:eastAsia="仿宋" w:cs="仿宋"/>
          <w:sz w:val="28"/>
          <w:szCs w:val="28"/>
        </w:rPr>
      </w:pPr>
      <w:r>
        <w:rPr>
          <w:rFonts w:hint="eastAsia" w:ascii="仿宋" w:hAnsi="仿宋" w:eastAsia="仿宋" w:cs="仿宋"/>
          <w:sz w:val="28"/>
          <w:szCs w:val="28"/>
        </w:rPr>
        <w:t xml:space="preserve">日期：    </w:t>
      </w:r>
      <w:r/>
    </w:p>
    <w:p>
      <w:pPr>
        <w:ind w:firstLine="560"/>
        <w:jc w:val="left"/>
        <w:spacing w:line="500" w:lineRule="exact"/>
        <w:rPr>
          <w:rFonts w:ascii="仿宋" w:hAnsi="仿宋" w:eastAsia="仿宋"/>
          <w:sz w:val="28"/>
          <w:szCs w:val="28"/>
        </w:rPr>
        <w:outlineLvl w:val="1"/>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采购代理服务费收取标准：采购代理服务费以成交价为基数，采用差额定率累进法（50万元（含）以下部分，费率为1.6%；50万元~ 400万元（含）部分，费率为1</w:t>
      </w:r>
      <w:r>
        <w:rPr>
          <w:rFonts w:hint="eastAsia" w:ascii="仿宋" w:hAnsi="仿宋" w:eastAsia="仿宋"/>
          <w:sz w:val="28"/>
          <w:szCs w:val="28"/>
        </w:rPr>
        <w:t xml:space="preserve">.5%；400万元~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成交供应商自成交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采购代理机构账户信息：</w:t>
      </w:r>
      <w:r/>
    </w:p>
    <w:p>
      <w:pPr>
        <w:pStyle w:val="964"/>
        <w:ind w:firstLine="560"/>
        <w:jc w:val="left"/>
        <w:spacing w:line="440" w:lineRule="exact"/>
        <w:widowControl/>
        <w:rPr>
          <w:rFonts w:ascii="仿宋" w:hAnsi="仿宋" w:eastAsia="仿宋" w:cs="宋体"/>
          <w:sz w:val="28"/>
          <w:szCs w:val="28"/>
        </w:rPr>
      </w:pPr>
      <w:r>
        <w:rPr>
          <w:rFonts w:hint="eastAsia" w:ascii="仿宋" w:hAnsi="仿宋" w:eastAsia="仿宋" w:cs="宋体"/>
          <w:sz w:val="28"/>
          <w:szCs w:val="28"/>
        </w:rPr>
        <w:t xml:space="preserve">收款单位名称为：南通皋审工程项目管理有限公司；</w:t>
      </w:r>
      <w:r/>
    </w:p>
    <w:p>
      <w:pPr>
        <w:pStyle w:val="964"/>
        <w:ind w:firstLine="560"/>
        <w:jc w:val="left"/>
        <w:spacing w:line="440" w:lineRule="exact"/>
        <w:widowControl/>
        <w:rPr>
          <w:rFonts w:ascii="仿宋" w:hAnsi="仿宋" w:eastAsia="仿宋" w:cs="宋体"/>
          <w:sz w:val="28"/>
          <w:szCs w:val="28"/>
        </w:rPr>
      </w:pPr>
      <w:r>
        <w:rPr>
          <w:rFonts w:hint="eastAsia" w:ascii="仿宋" w:hAnsi="仿宋" w:eastAsia="仿宋" w:cs="宋体"/>
          <w:sz w:val="28"/>
          <w:szCs w:val="28"/>
        </w:rPr>
        <w:t xml:space="preserve">账户号码：账号：1111221209000069572；</w:t>
      </w:r>
      <w:r/>
    </w:p>
    <w:p>
      <w:pPr>
        <w:ind w:firstLine="560"/>
        <w:jc w:val="left"/>
        <w:spacing w:line="440" w:lineRule="exact"/>
        <w:rPr>
          <w:rFonts w:ascii="方正小标宋简体" w:eastAsia="方正小标宋简体"/>
          <w:bCs/>
          <w:sz w:val="32"/>
          <w:szCs w:val="32"/>
        </w:rPr>
      </w:pPr>
      <w:r>
        <w:rPr>
          <w:rFonts w:hint="eastAsia" w:ascii="仿宋" w:hAnsi="仿宋" w:eastAsia="仿宋" w:cs="宋体"/>
          <w:sz w:val="28"/>
          <w:szCs w:val="28"/>
        </w:rPr>
        <w:t xml:space="preserve">开户行：中国工商银行股份有限公司如皋环南支行。</w:t>
      </w:r>
      <w:bookmarkEnd w:id="4"/>
      <w:r/>
      <w:r/>
    </w:p>
    <w:p>
      <w:pPr>
        <w:ind w:firstLine="560"/>
        <w:jc w:val="left"/>
        <w:spacing w:line="500" w:lineRule="exact"/>
        <w:rPr>
          <w:rFonts w:ascii="仿宋" w:hAnsi="仿宋" w:eastAsia="仿宋"/>
          <w:sz w:val="28"/>
          <w:szCs w:val="28"/>
        </w:rPr>
      </w:pPr>
      <w:r>
        <w:rPr>
          <w:rFonts w:ascii="仿宋" w:hAnsi="仿宋" w:eastAsia="仿宋"/>
          <w:sz w:val="28"/>
          <w:szCs w:val="28"/>
        </w:rPr>
      </w:r>
      <w:r/>
    </w:p>
    <w:p>
      <w:pPr>
        <w:pStyle w:val="957"/>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仿宋" w:hAnsi="仿宋" w:eastAsia="仿宋" w:cs="仿宋"/>
          <w:bCs/>
          <w:sz w:val="32"/>
          <w:szCs w:val="32"/>
        </w:rPr>
        <w:t xml:space="preserve">第3章 采购需求</w:t>
      </w:r>
      <w:r/>
    </w:p>
    <w:p>
      <w:pPr>
        <w:pStyle w:val="957"/>
        <w:ind w:firstLine="562"/>
        <w:spacing w:line="240" w:lineRule="auto"/>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57"/>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2"/>
        <w:jc w:val="left"/>
        <w:spacing w:line="500" w:lineRule="exact"/>
        <w:widowControl/>
        <w:rPr>
          <w:rFonts w:hint="default"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一、</w:t>
      </w:r>
      <w:r>
        <w:rPr>
          <w:rFonts w:hint="eastAsia" w:ascii="仿宋" w:hAnsi="仿宋" w:eastAsia="仿宋" w:cs="仿宋"/>
          <w:b/>
          <w:color w:val="000000"/>
          <w:sz w:val="28"/>
          <w:szCs w:val="28"/>
          <w:lang w:val="en-US" w:eastAsia="zh-CN"/>
        </w:rPr>
        <w:t xml:space="preserve">项目简介</w:t>
      </w:r>
      <w:r/>
    </w:p>
    <w:p>
      <w:pPr>
        <w:ind w:firstLine="560"/>
        <w:jc w:val="left"/>
        <w:spacing w:line="500" w:lineRule="exact"/>
        <w:widowControl/>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lang w:eastAsia="zh-CN"/>
        </w:rPr>
        <w:t xml:space="preserve">如皋市石庄镇北大街主街路面铺装项目，</w:t>
      </w:r>
      <w:r>
        <w:rPr>
          <w:rFonts w:hint="eastAsia" w:ascii="仿宋" w:hAnsi="仿宋" w:eastAsia="仿宋" w:cs="仿宋"/>
          <w:bCs/>
          <w:color w:val="000000"/>
          <w:sz w:val="28"/>
          <w:szCs w:val="28"/>
          <w:lang w:val="en-US" w:eastAsia="zh-CN"/>
        </w:rPr>
        <w:t xml:space="preserve">含仿古石板、青条砖、窖井盖等采购施工铺设。</w:t>
      </w:r>
      <w:r/>
    </w:p>
    <w:p>
      <w:pPr>
        <w:ind w:firstLine="562"/>
        <w:jc w:val="left"/>
        <w:spacing w:line="500" w:lineRule="exact"/>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二、</w:t>
      </w:r>
      <w:r>
        <w:rPr>
          <w:rFonts w:hint="eastAsia" w:ascii="仿宋" w:hAnsi="仿宋" w:eastAsia="仿宋" w:cs="仿宋"/>
          <w:b/>
          <w:color w:val="000000"/>
          <w:sz w:val="28"/>
          <w:szCs w:val="28"/>
          <w:lang w:val="en-US" w:eastAsia="zh-CN"/>
        </w:rPr>
        <w:t xml:space="preserve">采购</w:t>
      </w:r>
      <w:r>
        <w:rPr>
          <w:rFonts w:hint="eastAsia" w:ascii="仿宋" w:hAnsi="仿宋" w:eastAsia="仿宋" w:cs="仿宋"/>
          <w:b/>
          <w:color w:val="000000"/>
          <w:sz w:val="28"/>
          <w:szCs w:val="28"/>
        </w:rPr>
        <w:t xml:space="preserve">内容</w:t>
      </w:r>
      <w:r/>
    </w:p>
    <w:p>
      <w:pPr>
        <w:pStyle w:val="785"/>
        <w:ind w:firstLine="560"/>
        <w:spacing w:before="0" w:beforeAutospacing="0" w:after="0" w:afterAutospacing="0" w:line="500" w:lineRule="exact"/>
        <w:shd w:val="clear" w:color="auto" w:fill="fbfdfe"/>
        <w:rPr>
          <w:rFonts w:hint="eastAsia" w:ascii="仿宋" w:hAnsi="仿宋" w:eastAsia="仿宋"/>
          <w:color w:val="000000"/>
          <w:sz w:val="28"/>
          <w:szCs w:val="28"/>
        </w:rPr>
      </w:pPr>
      <w:r>
        <w:rPr>
          <w:rFonts w:hint="eastAsia" w:ascii="仿宋" w:hAnsi="仿宋" w:eastAsia="仿宋"/>
          <w:color w:val="000000"/>
          <w:sz w:val="28"/>
          <w:szCs w:val="28"/>
        </w:rPr>
        <w:t xml:space="preserve">具体建设规模、工程特征、现场实际情况、交通运输情况等。详见施工图、编制说明及清单。</w:t>
      </w:r>
      <w:r/>
    </w:p>
    <w:p>
      <w:pPr>
        <w:pStyle w:val="785"/>
        <w:ind w:firstLine="560"/>
        <w:spacing w:before="0" w:beforeAutospacing="0" w:after="0" w:afterAutospacing="0" w:line="500" w:lineRule="exact"/>
        <w:shd w:val="clear" w:color="auto" w:fill="fbfdfe"/>
        <w:rPr>
          <w:rFonts w:hint="eastAsia" w:ascii="仿宋" w:hAnsi="仿宋" w:eastAsia="仿宋"/>
          <w:color w:val="000000"/>
          <w:sz w:val="28"/>
          <w:szCs w:val="28"/>
        </w:rPr>
      </w:pPr>
      <w:r>
        <w:rPr>
          <w:rFonts w:hint="eastAsia" w:ascii="仿宋" w:hAnsi="仿宋" w:eastAsia="仿宋"/>
          <w:color w:val="000000"/>
          <w:sz w:val="28"/>
          <w:szCs w:val="28"/>
        </w:rPr>
        <w:t xml:space="preserve">响应供应商在磋商截止时间前自行踏勘现场，清单中如有描述不到的参考现场实际情况，也包含在综合单价中。成交供应商进场后不得以不了解现场为由提出增加费用的要求。</w:t>
      </w:r>
      <w:r/>
    </w:p>
    <w:p>
      <w:pPr>
        <w:numPr>
          <w:ilvl w:val="0"/>
          <w:numId w:val="2"/>
        </w:numPr>
        <w:ind w:firstLine="560"/>
        <w:keepLines w:val="0"/>
        <w:keepNext w:val="0"/>
        <w:pageBreakBefore w:val="0"/>
        <w:spacing w:line="500" w:lineRule="exact"/>
        <w:rPr>
          <w:rFonts w:hint="eastAsia" w:ascii="黑体" w:hAnsi="黑体" w:eastAsia="黑体" w:cs="Times New Roman"/>
          <w:color w:val="auto"/>
          <w:sz w:val="28"/>
          <w:szCs w:val="28"/>
          <w:highlight w:val="none"/>
        </w:rPr>
        <w:outlineLvl w:val="1"/>
      </w:pPr>
      <w:r>
        <w:rPr>
          <w:rFonts w:hint="eastAsia" w:ascii="黑体" w:hAnsi="黑体" w:eastAsia="黑体" w:cs="Times New Roman"/>
          <w:color w:val="auto"/>
          <w:sz w:val="28"/>
          <w:szCs w:val="28"/>
          <w:highlight w:val="none"/>
        </w:rPr>
        <w:t xml:space="preserve">技术要求</w:t>
      </w:r>
      <w:r/>
    </w:p>
    <w:p>
      <w:pPr>
        <w:numPr>
          <w:ilvl w:val="0"/>
          <w:numId w:val="0"/>
        </w:numPr>
        <w:ind w:left="0" w:firstLine="420"/>
        <w:jc w:val="both"/>
        <w:spacing w:line="480" w:lineRule="exact"/>
        <w:widowControl w:val="off"/>
        <w:rPr>
          <w:rFonts w:ascii="仿宋" w:hAnsi="仿宋" w:eastAsia="仿宋" w:cs="宋体"/>
          <w:bCs/>
          <w:sz w:val="28"/>
          <w:szCs w:val="28"/>
          <w:lang w:val="zh-CN" w:eastAsia="zh-CN" w:bidi="ar-SA"/>
        </w:rPr>
      </w:pPr>
      <w:r>
        <w:rPr>
          <w:rFonts w:hint="eastAsia" w:ascii="仿宋" w:hAnsi="仿宋" w:eastAsia="仿宋" w:cs="Times New Roman"/>
          <w:bCs/>
          <w:sz w:val="28"/>
          <w:szCs w:val="28"/>
          <w:lang w:val="en-US" w:eastAsia="zh-CN" w:bidi="ar-SA"/>
        </w:rPr>
        <w:t xml:space="preserve">（一）</w:t>
      </w:r>
      <w:r>
        <w:rPr>
          <w:rFonts w:hint="eastAsia" w:ascii="仿宋" w:hAnsi="仿宋" w:eastAsia="仿宋" w:cs="宋体"/>
          <w:bCs/>
          <w:sz w:val="28"/>
          <w:szCs w:val="28"/>
          <w:lang w:val="zh-CN" w:eastAsia="zh-CN" w:bidi="ar-SA"/>
        </w:rPr>
        <w:t xml:space="preserve">成交供应商应严格按照规范及采购文件等相关要求组织施工。</w:t>
      </w:r>
      <w:r/>
    </w:p>
    <w:p>
      <w:pPr>
        <w:pStyle w:val="971"/>
        <w:numPr>
          <w:ilvl w:val="0"/>
          <w:numId w:val="0"/>
        </w:numPr>
        <w:ind w:left="0" w:firstLine="420"/>
        <w:spacing w:line="480" w:lineRule="exact"/>
        <w:widowControl/>
        <w:rPr>
          <w:rFonts w:ascii="仿宋" w:hAnsi="仿宋" w:eastAsia="仿宋" w:cs="Times New Roman"/>
          <w:bCs/>
          <w:sz w:val="28"/>
          <w:szCs w:val="28"/>
        </w:rPr>
      </w:pPr>
      <w:r>
        <w:rPr>
          <w:rFonts w:hint="eastAsia" w:ascii="仿宋" w:hAnsi="仿宋" w:eastAsia="仿宋" w:cs="Times New Roman"/>
          <w:bCs/>
          <w:sz w:val="28"/>
          <w:szCs w:val="28"/>
          <w:lang w:val="en-US" w:eastAsia="zh-CN" w:bidi="ar-SA"/>
        </w:rPr>
        <w:t xml:space="preserve">（二）</w:t>
      </w:r>
      <w:r>
        <w:rPr>
          <w:rFonts w:hint="eastAsia" w:ascii="仿宋" w:hAnsi="仿宋" w:eastAsia="仿宋" w:cs="Times New Roman"/>
          <w:bCs/>
          <w:sz w:val="28"/>
          <w:szCs w:val="28"/>
        </w:rPr>
        <w:t xml:space="preserve">成交供应商必须按不低于采购文件要求的材料质量及技术要求等标准供货、施工、安装等。</w:t>
      </w:r>
      <w:r/>
    </w:p>
    <w:p>
      <w:pPr>
        <w:pStyle w:val="971"/>
        <w:numPr>
          <w:ilvl w:val="0"/>
          <w:numId w:val="0"/>
        </w:numPr>
        <w:ind w:left="0" w:firstLine="420"/>
        <w:spacing w:line="480" w:lineRule="exact"/>
        <w:widowControl/>
        <w:rPr>
          <w:rFonts w:ascii="仿宋" w:hAnsi="仿宋" w:eastAsia="仿宋" w:cs="Times New Roman"/>
          <w:bCs/>
          <w:sz w:val="28"/>
          <w:szCs w:val="28"/>
        </w:rPr>
      </w:pPr>
      <w:r>
        <w:rPr>
          <w:rFonts w:hint="eastAsia" w:ascii="仿宋" w:hAnsi="仿宋" w:eastAsia="仿宋" w:cs="Times New Roman"/>
          <w:bCs/>
          <w:sz w:val="28"/>
          <w:szCs w:val="28"/>
          <w:lang w:val="en-US" w:eastAsia="zh-CN" w:bidi="ar-SA"/>
        </w:rPr>
        <w:t xml:space="preserve">（三）</w:t>
      </w:r>
      <w:r>
        <w:rPr>
          <w:rFonts w:hint="eastAsia" w:ascii="仿宋" w:hAnsi="仿宋" w:eastAsia="仿宋" w:cs="Times New Roman"/>
          <w:bCs/>
          <w:sz w:val="28"/>
          <w:szCs w:val="28"/>
        </w:rPr>
        <w:t xml:space="preserve">成交供应商施工中必须按时清理施工场地，垃圾必须清理离场。竣工时对施工场所全面打扫。</w:t>
      </w:r>
      <w:r/>
    </w:p>
    <w:p>
      <w:pPr>
        <w:ind w:firstLine="560"/>
        <w:spacing w:line="480" w:lineRule="exact"/>
        <w:widowControl/>
        <w:rPr>
          <w:rFonts w:ascii="仿宋" w:hAnsi="仿宋" w:eastAsia="仿宋" w:cs="Times New Roman"/>
          <w:bCs/>
          <w:sz w:val="28"/>
          <w:szCs w:val="28"/>
        </w:rPr>
      </w:pPr>
      <w:r>
        <w:rPr>
          <w:rFonts w:hint="eastAsia" w:ascii="仿宋" w:hAnsi="仿宋" w:eastAsia="仿宋" w:cs="Times New Roman"/>
          <w:color w:val="000000"/>
          <w:sz w:val="28"/>
          <w:szCs w:val="28"/>
        </w:rPr>
        <w:t xml:space="preserve">（四）成交供应商在施工中做到项目负责人全程现场管理。</w:t>
      </w:r>
      <w:r>
        <w:rPr>
          <w:rFonts w:hint="eastAsia" w:ascii="仿宋" w:hAnsi="仿宋" w:eastAsia="仿宋" w:cs="Times New Roman"/>
          <w:bCs/>
          <w:sz w:val="28"/>
          <w:szCs w:val="28"/>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并接受采购人的定期或不定期检查，一切安全责任均由成交供应商自负。成交供应商在施工过程中因成交供应商责任发生的经济赔偿和安全责任由成交供应商负责，采购人不承担一切经济责任。</w:t>
      </w:r>
      <w:r/>
    </w:p>
    <w:p>
      <w:pPr>
        <w:ind w:firstLine="560"/>
        <w:jc w:val="left"/>
        <w:spacing w:line="480" w:lineRule="exact"/>
        <w:widowControl/>
        <w:rPr>
          <w:rFonts w:ascii="仿宋" w:hAnsi="仿宋" w:eastAsia="仿宋" w:cs="仿宋"/>
          <w:color w:val="000000"/>
          <w:sz w:val="28"/>
          <w:szCs w:val="28"/>
        </w:rPr>
      </w:pPr>
      <w:r>
        <w:rPr>
          <w:rFonts w:hint="eastAsia" w:ascii="仿宋" w:hAnsi="仿宋" w:eastAsia="仿宋" w:cs="Times New Roman"/>
          <w:bCs/>
          <w:sz w:val="28"/>
          <w:szCs w:val="28"/>
        </w:rPr>
        <w:t xml:space="preserve">（五）成交供应商必须遵守政府有关主管部门对施工噪音、环境保护和安全生产等的管理规定，如因成交供应商的原因，导致扰民投诉及相关部门罚款的，均由成交供应商负责处理，费用自理</w:t>
      </w:r>
      <w:r>
        <w:rPr>
          <w:rFonts w:hint="eastAsia" w:ascii="仿宋" w:hAnsi="仿宋" w:eastAsia="仿宋" w:cs="仿宋"/>
          <w:color w:val="000000"/>
          <w:sz w:val="28"/>
          <w:szCs w:val="28"/>
        </w:rPr>
        <w:t xml:space="preserve">。</w:t>
      </w:r>
      <w:r/>
    </w:p>
    <w:p>
      <w:pPr>
        <w:ind w:firstLine="560"/>
        <w:keepLines w:val="0"/>
        <w:keepNext w:val="0"/>
        <w:pageBreakBefore w:val="0"/>
        <w:spacing w:line="500" w:lineRule="exact"/>
        <w:rPr>
          <w:rFonts w:hint="eastAsia" w:ascii="黑体" w:hAnsi="黑体" w:eastAsia="黑体" w:cs="Times New Roman"/>
          <w:color w:val="auto"/>
          <w:sz w:val="28"/>
          <w:szCs w:val="28"/>
          <w:highlight w:val="none"/>
        </w:rPr>
        <w:outlineLvl w:val="1"/>
      </w:pPr>
      <w:r>
        <w:rPr>
          <w:rFonts w:hint="eastAsia" w:ascii="黑体" w:hAnsi="黑体" w:eastAsia="黑体" w:cs="Times New Roman"/>
          <w:color w:val="auto"/>
          <w:sz w:val="28"/>
          <w:szCs w:val="28"/>
          <w:highlight w:val="none"/>
        </w:rPr>
        <w:t xml:space="preserve">四、质量标准</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（一）响应供应商不能简单照搬</w:t>
      </w:r>
      <w:r>
        <w:rPr>
          <w:rFonts w:hint="eastAsia" w:ascii="仿宋" w:hAnsi="仿宋" w:eastAsia="仿宋" w:cs="Times New Roman"/>
          <w:bCs/>
          <w:color w:val="auto"/>
          <w:sz w:val="28"/>
          <w:szCs w:val="28"/>
          <w:highlight w:val="none"/>
          <w:lang w:val="en-US" w:eastAsia="zh-CN"/>
        </w:rPr>
        <w:t xml:space="preserve">磋商</w:t>
      </w:r>
      <w:r>
        <w:rPr>
          <w:rFonts w:hint="eastAsia" w:ascii="仿宋" w:hAnsi="仿宋" w:eastAsia="仿宋" w:cs="Times New Roman"/>
          <w:bCs/>
          <w:color w:val="auto"/>
          <w:sz w:val="28"/>
          <w:szCs w:val="28"/>
          <w:highlight w:val="none"/>
          <w:lang w:eastAsia="zh-CN"/>
        </w:rPr>
        <w:t xml:space="preserve">文件提供的需求，必须按</w:t>
      </w:r>
      <w:r>
        <w:rPr>
          <w:rFonts w:hint="eastAsia" w:ascii="仿宋" w:hAnsi="仿宋" w:eastAsia="仿宋" w:cs="Times New Roman"/>
          <w:bCs/>
          <w:color w:val="auto"/>
          <w:sz w:val="28"/>
          <w:szCs w:val="28"/>
          <w:highlight w:val="none"/>
          <w:lang w:val="en-US" w:eastAsia="zh-CN"/>
        </w:rPr>
        <w:t xml:space="preserve">磋商</w:t>
      </w:r>
      <w:r>
        <w:rPr>
          <w:rFonts w:hint="eastAsia" w:ascii="仿宋" w:hAnsi="仿宋" w:eastAsia="仿宋" w:cs="Times New Roman"/>
          <w:bCs/>
          <w:color w:val="auto"/>
          <w:sz w:val="28"/>
          <w:szCs w:val="28"/>
          <w:highlight w:val="none"/>
          <w:lang w:eastAsia="zh-CN"/>
        </w:rPr>
        <w:t xml:space="preserve">文件技术规格逐项作出实质性应答，如照搬照抄项目需求中的技术的，成交后成交人在同采购人签订合同和履约环节中不得提出异议，一切后果和损失由成交人承担。</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（二）</w:t>
      </w:r>
      <w:r>
        <w:rPr>
          <w:rFonts w:hint="eastAsia" w:ascii="仿宋" w:hAnsi="仿宋" w:eastAsia="仿宋" w:cs="Times New Roman"/>
          <w:bCs/>
          <w:color w:val="auto"/>
          <w:sz w:val="28"/>
          <w:szCs w:val="28"/>
          <w:highlight w:val="none"/>
          <w:lang w:val="en-US" w:eastAsia="zh-CN"/>
        </w:rPr>
        <w:t xml:space="preserve">质量要求：</w:t>
      </w:r>
      <w:r>
        <w:rPr>
          <w:rFonts w:hint="eastAsia" w:ascii="仿宋" w:hAnsi="仿宋" w:eastAsia="仿宋" w:cs="Times New Roman"/>
          <w:bCs/>
          <w:color w:val="auto"/>
          <w:sz w:val="28"/>
          <w:szCs w:val="28"/>
          <w:highlight w:val="none"/>
          <w:lang w:eastAsia="zh-CN"/>
        </w:rPr>
        <w:t xml:space="preserve">合格；施工前需提供合格样品，需保证合同项目下所用材料是全新的、未使用过的，需与提供的样品一致且经检验是合格的。需按图纸设计要求做到安全文明施工，工完料尽，满足相关施工验收标准。</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（三</w:t>
      </w:r>
      <w:r>
        <w:rPr>
          <w:rFonts w:hint="eastAsia" w:ascii="仿宋" w:hAnsi="仿宋" w:eastAsia="仿宋" w:cs="Times New Roman"/>
          <w:b w:val="0"/>
          <w:bCs/>
          <w:color w:val="auto"/>
          <w:sz w:val="28"/>
          <w:szCs w:val="28"/>
          <w:highlight w:val="none"/>
          <w:lang w:eastAsia="zh-CN"/>
        </w:rPr>
        <w:t xml:space="preserve">）</w:t>
      </w:r>
      <w:r>
        <w:rPr>
          <w:rFonts w:hint="eastAsia" w:ascii="仿宋" w:hAnsi="仿宋" w:eastAsia="仿宋" w:cs="仿宋"/>
          <w:b w:val="0"/>
          <w:bCs/>
          <w:sz w:val="28"/>
          <w:szCs w:val="28"/>
          <w:highlight w:val="none"/>
          <w:lang w:val="en-US" w:eastAsia="zh-CN" w:bidi="ar"/>
        </w:rPr>
        <w:t xml:space="preserve">仿古石材400mm*1200mm*80mm，300mm*900mm*80mm，花岗岩石材仿古工艺表面加工毛糙，然后加工火烧面，再加工仿古面（第一遍草酸清洗，第二遍上仿古药水），仿古面四周再加工或自然棱角。</w:t>
      </w:r>
      <w:r>
        <w:rPr>
          <w:rFonts w:hint="eastAsia" w:ascii="仿宋" w:hAnsi="仿宋" w:eastAsia="仿宋" w:cs="Times New Roman"/>
          <w:b w:val="0"/>
          <w:bCs/>
          <w:color w:val="auto"/>
          <w:sz w:val="28"/>
          <w:szCs w:val="28"/>
          <w:highlight w:val="none"/>
          <w:lang w:eastAsia="zh-CN"/>
        </w:rPr>
        <w:t xml:space="preserve">成交人应保证货物是全新、未使用过的原装合格正品，并完全符合采购文件及本合同规定</w:t>
      </w:r>
      <w:r>
        <w:rPr>
          <w:rFonts w:hint="eastAsia" w:ascii="仿宋" w:hAnsi="仿宋" w:eastAsia="仿宋" w:cs="Times New Roman"/>
          <w:bCs/>
          <w:color w:val="auto"/>
          <w:sz w:val="28"/>
          <w:szCs w:val="28"/>
          <w:highlight w:val="none"/>
          <w:lang w:eastAsia="zh-CN"/>
        </w:rPr>
        <w:t xml:space="preserve">的质量、规格和性能的要求。验收过程中发现产品不符合上述要求的，将视作不合格产品，采购人有权终止合同，造成的一切损失由成交人承担。</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（四）成交人应保证提供的产品不得侵犯第三方专利权、商标权和设计权、版权等。否则，成交人应负全部责任，并承担由此引起的一切后果。</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（五）成交人应保证其货物在正确安装、正常使用下，在其使用寿命期内应具有满意的性能。</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（六）成交人应采取必要的安全措施保证货物的运输及安装的安全，并承担货物的运输及安装过程中产生的风险。</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（七）成交人必须保证所提供的产品符合国家相应质量要求，供货时必须随产品提供出厂材料，包括但不限于检验报告（扫描件）、产品合格证（原件）。</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（八）成交人所供货物最终验收后，成交人应对由于设计、工艺或材料的缺陷而发生的任何不足或故障负责，并承担由此引起的一切后果。</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九）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keepLines w:val="0"/>
        <w:keepNext w:val="0"/>
        <w:pageBreakBefore w:val="0"/>
        <w:spacing w:line="500" w:lineRule="exact"/>
        <w:rPr>
          <w:rFonts w:ascii="Times New Roman" w:hAnsi="Times New Roman" w:eastAsia="宋体" w:cs="Times New Roman"/>
          <w:color w:val="auto"/>
          <w:highlight w:val="none"/>
        </w:rPr>
      </w:pPr>
      <w:r>
        <w:rPr>
          <w:rFonts w:hint="eastAsia" w:ascii="仿宋" w:hAnsi="仿宋" w:eastAsia="仿宋" w:cs="Times New Roman"/>
          <w:bCs/>
          <w:color w:val="auto"/>
          <w:sz w:val="28"/>
          <w:szCs w:val="28"/>
          <w:highlight w:val="none"/>
          <w:lang w:eastAsia="zh-CN"/>
        </w:rPr>
        <w:t xml:space="preserve">（十）在项目采购或实施过程中，如国家标准修改，应按照新国家标准实施；如本</w:t>
      </w:r>
      <w:r>
        <w:rPr>
          <w:rFonts w:hint="eastAsia" w:ascii="仿宋" w:hAnsi="仿宋" w:eastAsia="仿宋" w:cs="Times New Roman"/>
          <w:bCs/>
          <w:color w:val="auto"/>
          <w:sz w:val="28"/>
          <w:szCs w:val="28"/>
          <w:highlight w:val="none"/>
          <w:lang w:val="en-US" w:eastAsia="zh-CN"/>
        </w:rPr>
        <w:t xml:space="preserve">磋商</w:t>
      </w:r>
      <w:r>
        <w:rPr>
          <w:rFonts w:hint="eastAsia" w:ascii="仿宋" w:hAnsi="仿宋" w:eastAsia="仿宋" w:cs="Times New Roman"/>
          <w:bCs/>
          <w:color w:val="auto"/>
          <w:sz w:val="28"/>
          <w:szCs w:val="28"/>
          <w:highlight w:val="none"/>
          <w:lang w:eastAsia="zh-CN"/>
        </w:rPr>
        <w:t xml:space="preserve">文件规定高于国家标准，无论新旧标准，均按本</w:t>
      </w:r>
      <w:r>
        <w:rPr>
          <w:rFonts w:hint="eastAsia" w:ascii="仿宋" w:hAnsi="仿宋" w:eastAsia="仿宋" w:cs="Times New Roman"/>
          <w:bCs/>
          <w:color w:val="auto"/>
          <w:sz w:val="28"/>
          <w:szCs w:val="28"/>
          <w:highlight w:val="none"/>
          <w:lang w:val="en-US" w:eastAsia="zh-CN"/>
        </w:rPr>
        <w:t xml:space="preserve">磋商</w:t>
      </w:r>
      <w:r>
        <w:rPr>
          <w:rFonts w:hint="eastAsia" w:ascii="仿宋" w:hAnsi="仿宋" w:eastAsia="仿宋" w:cs="Times New Roman"/>
          <w:bCs/>
          <w:color w:val="auto"/>
          <w:sz w:val="28"/>
          <w:szCs w:val="28"/>
          <w:highlight w:val="none"/>
          <w:lang w:eastAsia="zh-CN"/>
        </w:rPr>
        <w:t xml:space="preserve">文件规定实施；如本</w:t>
      </w:r>
      <w:r>
        <w:rPr>
          <w:rFonts w:hint="eastAsia" w:ascii="仿宋" w:hAnsi="仿宋" w:eastAsia="仿宋" w:cs="Times New Roman"/>
          <w:bCs/>
          <w:color w:val="auto"/>
          <w:sz w:val="28"/>
          <w:szCs w:val="28"/>
          <w:highlight w:val="none"/>
          <w:lang w:val="en-US" w:eastAsia="zh-CN"/>
        </w:rPr>
        <w:t xml:space="preserve">磋商</w:t>
      </w:r>
      <w:r>
        <w:rPr>
          <w:rFonts w:hint="eastAsia" w:ascii="仿宋" w:hAnsi="仿宋" w:eastAsia="仿宋" w:cs="Times New Roman"/>
          <w:bCs/>
          <w:color w:val="auto"/>
          <w:sz w:val="28"/>
          <w:szCs w:val="28"/>
          <w:highlight w:val="none"/>
          <w:lang w:eastAsia="zh-CN"/>
        </w:rPr>
        <w:t xml:space="preserve">文件规定低于国家标准，无论新旧标准，均按国家标准规定实施。如本</w:t>
      </w:r>
      <w:r>
        <w:rPr>
          <w:rFonts w:hint="eastAsia" w:ascii="仿宋" w:hAnsi="仿宋" w:eastAsia="仿宋" w:cs="Times New Roman"/>
          <w:bCs/>
          <w:color w:val="auto"/>
          <w:sz w:val="28"/>
          <w:szCs w:val="28"/>
          <w:highlight w:val="none"/>
          <w:lang w:val="en-US" w:eastAsia="zh-CN"/>
        </w:rPr>
        <w:t xml:space="preserve">磋商</w:t>
      </w:r>
      <w:r>
        <w:rPr>
          <w:rFonts w:hint="eastAsia" w:ascii="仿宋" w:hAnsi="仿宋" w:eastAsia="仿宋" w:cs="Times New Roman"/>
          <w:bCs/>
          <w:color w:val="auto"/>
          <w:sz w:val="28"/>
          <w:szCs w:val="28"/>
          <w:highlight w:val="none"/>
          <w:lang w:eastAsia="zh-CN"/>
        </w:rPr>
        <w:t xml:space="preserve">文件内有内容相互矛盾，以高标准高要求的为准。以上有关风险等由供应商自行考虑并承担。</w:t>
      </w:r>
      <w:r/>
    </w:p>
    <w:p>
      <w:pPr>
        <w:ind w:firstLine="560"/>
        <w:keepLines w:val="0"/>
        <w:keepNext w:val="0"/>
        <w:pageBreakBefore w:val="0"/>
        <w:spacing w:line="500" w:lineRule="exact"/>
        <w:rPr>
          <w:rFonts w:ascii="黑体" w:hAnsi="黑体" w:eastAsia="黑体" w:cs="Times New Roman"/>
          <w:color w:val="auto"/>
          <w:sz w:val="28"/>
          <w:szCs w:val="28"/>
          <w:highlight w:val="none"/>
        </w:rPr>
        <w:outlineLvl w:val="1"/>
      </w:pPr>
      <w:r>
        <w:rPr>
          <w:rFonts w:hint="eastAsia" w:ascii="黑体" w:hAnsi="黑体" w:eastAsia="黑体" w:cs="Times New Roman"/>
          <w:color w:val="auto"/>
          <w:sz w:val="28"/>
          <w:szCs w:val="28"/>
          <w:highlight w:val="none"/>
        </w:rPr>
        <w:t xml:space="preserve">五、</w:t>
      </w:r>
      <w:r>
        <w:rPr>
          <w:rFonts w:hint="eastAsia" w:ascii="黑体" w:hAnsi="黑体" w:eastAsia="黑体" w:cs="Times New Roman"/>
          <w:color w:val="auto"/>
          <w:sz w:val="28"/>
          <w:szCs w:val="28"/>
          <w:highlight w:val="none"/>
          <w:lang w:val="en-US" w:eastAsia="zh-CN"/>
        </w:rPr>
        <w:t xml:space="preserve">工期</w:t>
      </w:r>
      <w:r>
        <w:rPr>
          <w:rFonts w:hint="eastAsia" w:ascii="黑体" w:hAnsi="黑体" w:eastAsia="黑体" w:cs="Times New Roman"/>
          <w:color w:val="auto"/>
          <w:sz w:val="28"/>
          <w:szCs w:val="28"/>
          <w:highlight w:val="none"/>
        </w:rPr>
        <w:t xml:space="preserve">和地点</w:t>
      </w:r>
      <w:r/>
    </w:p>
    <w:p>
      <w:pPr>
        <w:ind w:firstLine="560"/>
        <w:spacing w:line="500" w:lineRule="exact"/>
        <w:rPr>
          <w:rFonts w:hint="eastAsia" w:ascii="仿宋" w:hAnsi="仿宋" w:eastAsia="仿宋" w:cs="Times New Roman"/>
          <w:color w:val="auto"/>
          <w:sz w:val="28"/>
          <w:szCs w:val="28"/>
          <w:highlight w:val="none"/>
          <w:u w:val="none"/>
        </w:rPr>
      </w:pPr>
      <w:r/>
      <w:bookmarkStart w:id="35" w:name="_Toc13568"/>
      <w:r>
        <w:rPr>
          <w:rFonts w:hint="eastAsia" w:ascii="仿宋" w:hAnsi="仿宋" w:eastAsia="仿宋" w:cs="Times New Roman"/>
          <w:color w:val="auto"/>
          <w:sz w:val="28"/>
          <w:szCs w:val="28"/>
          <w:highlight w:val="none"/>
          <w:u w:val="none"/>
          <w:lang w:val="en-US" w:eastAsia="zh-CN"/>
        </w:rPr>
        <w:t xml:space="preserve">工</w:t>
      </w:r>
      <w:r>
        <w:rPr>
          <w:rFonts w:hint="eastAsia" w:ascii="仿宋" w:hAnsi="仿宋" w:eastAsia="仿宋" w:cs="Times New Roman"/>
          <w:color w:val="auto"/>
          <w:sz w:val="28"/>
          <w:szCs w:val="28"/>
          <w:highlight w:val="none"/>
          <w:u w:val="none"/>
        </w:rPr>
        <w:t xml:space="preserve">期：</w:t>
      </w:r>
      <w:bookmarkEnd w:id="35"/>
      <w:r/>
      <w:bookmarkStart w:id="36" w:name="_Toc13136"/>
      <w:r>
        <w:rPr>
          <w:rFonts w:hint="eastAsia" w:ascii="仿宋" w:hAnsi="仿宋" w:eastAsia="仿宋" w:cs="Times New Roman"/>
          <w:sz w:val="28"/>
          <w:szCs w:val="28"/>
          <w:highlight w:val="none"/>
          <w:lang w:val="en-US" w:eastAsia="zh-CN"/>
        </w:rPr>
        <w:t xml:space="preserve">自签订合同后60个日历天</w:t>
      </w:r>
      <w:r>
        <w:rPr>
          <w:rFonts w:hint="eastAsia" w:ascii="仿宋" w:hAnsi="仿宋" w:eastAsia="仿宋" w:cs="Times New Roman"/>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u w:val="none"/>
        </w:rPr>
        <w:outlineLvl w:val="9"/>
      </w:pPr>
      <w:r>
        <w:rPr>
          <w:rFonts w:hint="eastAsia" w:ascii="仿宋" w:hAnsi="仿宋" w:eastAsia="仿宋" w:cs="Times New Roman"/>
          <w:color w:val="auto"/>
          <w:sz w:val="28"/>
          <w:szCs w:val="28"/>
          <w:highlight w:val="none"/>
          <w:u w:val="none"/>
        </w:rPr>
        <w:t xml:space="preserve">地点：</w:t>
      </w:r>
      <w:bookmarkEnd w:id="36"/>
      <w:r>
        <w:rPr>
          <w:rFonts w:hint="eastAsia" w:ascii="仿宋" w:hAnsi="仿宋" w:eastAsia="仿宋" w:cs="Times New Roman"/>
          <w:color w:val="auto"/>
          <w:sz w:val="28"/>
          <w:szCs w:val="28"/>
          <w:highlight w:val="none"/>
          <w:u w:val="none"/>
          <w:lang w:val="en-US" w:eastAsia="zh-CN"/>
        </w:rPr>
        <w:t xml:space="preserve">如皋市石庄镇</w:t>
      </w:r>
      <w:r>
        <w:rPr>
          <w:rFonts w:hint="eastAsia" w:ascii="仿宋" w:hAnsi="仿宋" w:eastAsia="仿宋" w:cs="Times New Roman"/>
          <w:color w:val="auto"/>
          <w:sz w:val="28"/>
          <w:szCs w:val="28"/>
          <w:highlight w:val="none"/>
          <w:lang w:eastAsia="zh-CN"/>
        </w:rPr>
        <w:t xml:space="preserve">。</w:t>
      </w:r>
      <w:r/>
    </w:p>
    <w:p>
      <w:pPr>
        <w:ind w:firstLine="560"/>
        <w:keepLines w:val="0"/>
        <w:keepNext w:val="0"/>
        <w:pageBreakBefore w:val="0"/>
        <w:spacing w:line="500" w:lineRule="exact"/>
        <w:rPr>
          <w:rFonts w:ascii="黑体" w:hAnsi="黑体" w:eastAsia="黑体" w:cs="Times New Roman"/>
          <w:color w:val="auto"/>
          <w:sz w:val="28"/>
          <w:szCs w:val="28"/>
          <w:highlight w:val="none"/>
        </w:rPr>
        <w:outlineLvl w:val="1"/>
      </w:pPr>
      <w:r>
        <w:rPr>
          <w:rFonts w:hint="eastAsia" w:ascii="黑体" w:hAnsi="黑体" w:eastAsia="黑体" w:cs="Times New Roman"/>
          <w:color w:val="auto"/>
          <w:sz w:val="28"/>
          <w:szCs w:val="28"/>
          <w:highlight w:val="none"/>
        </w:rPr>
        <w:t xml:space="preserve">六、验收方案</w:t>
      </w:r>
      <w:r/>
    </w:p>
    <w:p>
      <w:pPr>
        <w:ind w:firstLine="560"/>
        <w:spacing w:line="50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成交人需按照工程量清单及技术要求完成本合同约定全部施工内容，工程具备验收条件时，以建设单位现场验收考核、工程竣工验收证明书为准。</w:t>
      </w:r>
      <w:r/>
    </w:p>
    <w:p>
      <w:pPr>
        <w:ind w:firstLine="560"/>
        <w:spacing w:line="500" w:lineRule="exact"/>
        <w:rPr>
          <w:rFonts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在接到</w:t>
      </w:r>
      <w:r>
        <w:rPr>
          <w:rFonts w:hint="eastAsia" w:ascii="仿宋" w:hAnsi="仿宋" w:eastAsia="仿宋" w:cs="Times New Roman"/>
          <w:color w:val="auto"/>
          <w:sz w:val="28"/>
          <w:szCs w:val="28"/>
          <w:highlight w:val="none"/>
          <w:lang w:val="en-US" w:eastAsia="zh-CN"/>
        </w:rPr>
        <w:t xml:space="preserve">成交</w:t>
      </w:r>
      <w:r>
        <w:rPr>
          <w:rFonts w:hint="eastAsia" w:ascii="仿宋" w:hAnsi="仿宋" w:eastAsia="仿宋" w:cs="Times New Roman"/>
          <w:color w:val="auto"/>
          <w:sz w:val="28"/>
          <w:szCs w:val="28"/>
          <w:highlight w:val="none"/>
        </w:rPr>
        <w:t xml:space="preserve">供应商以书面形式提出验收申请后，在5个工作日内及时组织相关专业技术人员，必要时邀请采购办等相关部门共同参与验收，并出具验收报告，作为支付货款的依据。</w:t>
      </w:r>
      <w:r/>
    </w:p>
    <w:p>
      <w:pPr>
        <w:ind w:firstLine="560"/>
        <w:keepLines w:val="0"/>
        <w:keepNext w:val="0"/>
        <w:pageBreakBefore w:val="0"/>
        <w:spacing w:line="500" w:lineRule="exact"/>
        <w:rPr>
          <w:rFonts w:ascii="黑体" w:hAnsi="黑体" w:eastAsia="黑体" w:cs="Times New Roman"/>
          <w:color w:val="auto"/>
          <w:sz w:val="28"/>
          <w:szCs w:val="28"/>
          <w:highlight w:val="none"/>
        </w:rPr>
        <w:outlineLvl w:val="1"/>
      </w:pPr>
      <w:r>
        <w:rPr>
          <w:rFonts w:hint="eastAsia" w:ascii="黑体" w:hAnsi="黑体" w:eastAsia="黑体" w:cs="Times New Roman"/>
          <w:color w:val="auto"/>
          <w:sz w:val="28"/>
          <w:szCs w:val="28"/>
          <w:highlight w:val="none"/>
        </w:rPr>
        <w:t xml:space="preserve">七、</w:t>
      </w:r>
      <w:r>
        <w:rPr>
          <w:rFonts w:hint="eastAsia" w:ascii="黑体" w:hAnsi="黑体" w:eastAsia="黑体" w:cs="Times New Roman"/>
          <w:color w:val="auto"/>
          <w:sz w:val="28"/>
          <w:szCs w:val="28"/>
          <w:highlight w:val="none"/>
          <w:lang w:val="en-US" w:eastAsia="zh-CN"/>
        </w:rPr>
        <w:t xml:space="preserve">缺陷责任期</w:t>
      </w:r>
      <w:r/>
    </w:p>
    <w:p>
      <w:pPr>
        <w:ind w:firstLine="560"/>
        <w:keepLines w:val="0"/>
        <w:keepNext w:val="0"/>
        <w:pageBreakBefore w:val="0"/>
        <w:spacing w:line="500" w:lineRule="exact"/>
        <w:widowControl w:val="off"/>
        <w:rPr>
          <w:rFonts w:hint="eastAsia" w:ascii="黑体" w:hAnsi="黑体" w:eastAsia="黑体"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自验收合格之日起计</w:t>
      </w:r>
      <w:r>
        <w:rPr>
          <w:rFonts w:hint="eastAsia" w:ascii="仿宋" w:hAnsi="仿宋" w:eastAsia="仿宋" w:cs="Times New Roman"/>
          <w:color w:val="auto"/>
          <w:sz w:val="28"/>
          <w:szCs w:val="28"/>
          <w:highlight w:val="none"/>
          <w:u w:val="single"/>
          <w:lang w:val="en-US" w:eastAsia="zh-CN"/>
        </w:rPr>
        <w:t xml:space="preserve">贰</w:t>
      </w:r>
      <w:r>
        <w:rPr>
          <w:rFonts w:hint="eastAsia" w:ascii="仿宋" w:hAnsi="仿宋" w:eastAsia="仿宋" w:cs="Times New Roman"/>
          <w:color w:val="auto"/>
          <w:sz w:val="28"/>
          <w:szCs w:val="28"/>
          <w:highlight w:val="none"/>
        </w:rPr>
        <w:t xml:space="preserve">年。</w:t>
      </w:r>
      <w:r/>
    </w:p>
    <w:p>
      <w:pPr>
        <w:ind w:firstLine="560"/>
        <w:keepLines w:val="0"/>
        <w:keepNext w:val="0"/>
        <w:pageBreakBefore w:val="0"/>
        <w:spacing w:line="500" w:lineRule="exact"/>
        <w:rPr>
          <w:rFonts w:hint="eastAsia" w:ascii="黑体" w:hAnsi="黑体" w:eastAsia="黑体" w:cs="Times New Roman"/>
          <w:color w:val="auto"/>
          <w:sz w:val="28"/>
          <w:szCs w:val="28"/>
          <w:highlight w:val="none"/>
          <w:lang w:val="en-US" w:eastAsia="zh-CN"/>
        </w:rPr>
        <w:outlineLvl w:val="1"/>
      </w:pPr>
      <w:r>
        <w:rPr>
          <w:rFonts w:hint="eastAsia" w:ascii="黑体" w:hAnsi="黑体" w:eastAsia="黑体" w:cs="Times New Roman"/>
          <w:color w:val="auto"/>
          <w:sz w:val="28"/>
          <w:szCs w:val="28"/>
          <w:highlight w:val="none"/>
          <w:lang w:val="en-US" w:eastAsia="zh-CN"/>
        </w:rPr>
        <w:t xml:space="preserve">八、</w:t>
      </w:r>
      <w:bookmarkStart w:id="37" w:name="_Toc23889"/>
      <w:r>
        <w:rPr>
          <w:rFonts w:hint="eastAsia" w:ascii="黑体" w:hAnsi="黑体" w:eastAsia="黑体" w:cs="Times New Roman"/>
          <w:color w:val="auto"/>
          <w:sz w:val="28"/>
          <w:szCs w:val="28"/>
          <w:highlight w:val="none"/>
          <w:lang w:val="en-US" w:eastAsia="zh-CN"/>
        </w:rPr>
        <w:t xml:space="preserve">付款方式</w:t>
      </w:r>
      <w:bookmarkEnd w:id="37"/>
      <w:r/>
      <w:r/>
    </w:p>
    <w:p>
      <w:pPr>
        <w:ind w:firstLine="562"/>
        <w:spacing w:line="500" w:lineRule="exact"/>
        <w:rPr>
          <w:rFonts w:hint="eastAsia" w:ascii="仿宋" w:hAnsi="仿宋" w:eastAsia="仿宋" w:cs="Times New Roman"/>
          <w:b/>
          <w:bCs/>
          <w:sz w:val="28"/>
          <w:szCs w:val="28"/>
          <w:highlight w:val="none"/>
          <w:lang w:eastAsia="zh-CN"/>
        </w:rPr>
      </w:pPr>
      <w:r>
        <w:rPr>
          <w:rFonts w:hint="eastAsia" w:ascii="仿宋" w:hAnsi="仿宋" w:eastAsia="仿宋" w:cs="Times New Roman"/>
          <w:b/>
          <w:bCs/>
          <w:sz w:val="28"/>
          <w:szCs w:val="28"/>
          <w:highlight w:val="none"/>
          <w:lang w:eastAsia="zh-CN"/>
        </w:rPr>
        <w:t xml:space="preserve">经采购人确认提供的石材符合合同的质量要求后支付至合同价的</w:t>
      </w:r>
      <w:r>
        <w:rPr>
          <w:rFonts w:hint="eastAsia" w:ascii="仿宋" w:hAnsi="仿宋" w:eastAsia="仿宋" w:cs="Times New Roman"/>
          <w:b/>
          <w:bCs/>
          <w:sz w:val="28"/>
          <w:szCs w:val="28"/>
          <w:highlight w:val="none"/>
          <w:lang w:val="en-US" w:eastAsia="zh-CN"/>
        </w:rPr>
        <w:t xml:space="preserve">3</w:t>
      </w:r>
      <w:r>
        <w:rPr>
          <w:rFonts w:hint="eastAsia" w:ascii="仿宋" w:hAnsi="仿宋" w:eastAsia="仿宋" w:cs="Times New Roman"/>
          <w:b/>
          <w:bCs/>
          <w:sz w:val="28"/>
          <w:szCs w:val="28"/>
          <w:highlight w:val="none"/>
          <w:lang w:eastAsia="zh-CN"/>
        </w:rPr>
        <w:t xml:space="preserve">0%; 工程验收合格后支付</w:t>
      </w:r>
      <w:r>
        <w:rPr>
          <w:rFonts w:hint="eastAsia" w:ascii="仿宋" w:hAnsi="仿宋" w:eastAsia="仿宋" w:cs="Times New Roman"/>
          <w:b/>
          <w:bCs/>
          <w:sz w:val="28"/>
          <w:szCs w:val="28"/>
          <w:highlight w:val="none"/>
          <w:lang w:val="en-US" w:eastAsia="zh-CN"/>
        </w:rPr>
        <w:t xml:space="preserve">至</w:t>
      </w:r>
      <w:r>
        <w:rPr>
          <w:rFonts w:hint="eastAsia" w:ascii="仿宋" w:hAnsi="仿宋" w:eastAsia="仿宋" w:cs="Times New Roman"/>
          <w:b/>
          <w:bCs/>
          <w:sz w:val="28"/>
          <w:szCs w:val="28"/>
          <w:highlight w:val="none"/>
          <w:lang w:eastAsia="zh-CN"/>
        </w:rPr>
        <w:t xml:space="preserve">合同价的</w:t>
      </w:r>
      <w:r>
        <w:rPr>
          <w:rFonts w:hint="eastAsia" w:ascii="仿宋" w:hAnsi="仿宋" w:eastAsia="仿宋" w:cs="Times New Roman"/>
          <w:b/>
          <w:bCs/>
          <w:sz w:val="28"/>
          <w:szCs w:val="28"/>
          <w:highlight w:val="none"/>
          <w:lang w:val="en-US" w:eastAsia="zh-CN"/>
        </w:rPr>
        <w:t xml:space="preserve">6</w:t>
      </w:r>
      <w:r>
        <w:rPr>
          <w:rFonts w:hint="eastAsia" w:ascii="仿宋" w:hAnsi="仿宋" w:eastAsia="仿宋" w:cs="Times New Roman"/>
          <w:b/>
          <w:bCs/>
          <w:sz w:val="28"/>
          <w:szCs w:val="28"/>
          <w:highlight w:val="none"/>
          <w:lang w:eastAsia="zh-CN"/>
        </w:rPr>
        <w:t xml:space="preserve">0%，工程</w:t>
      </w:r>
      <w:r>
        <w:rPr>
          <w:rFonts w:hint="eastAsia" w:ascii="仿宋" w:hAnsi="仿宋" w:eastAsia="仿宋" w:cs="Times New Roman"/>
          <w:b/>
          <w:bCs/>
          <w:sz w:val="28"/>
          <w:szCs w:val="28"/>
          <w:highlight w:val="none"/>
          <w:lang w:val="en-US" w:eastAsia="zh-CN"/>
        </w:rPr>
        <w:t xml:space="preserve">审计结束后</w:t>
      </w:r>
      <w:r>
        <w:rPr>
          <w:rFonts w:hint="eastAsia" w:ascii="仿宋" w:hAnsi="仿宋" w:eastAsia="仿宋" w:cs="Times New Roman"/>
          <w:b/>
          <w:bCs/>
          <w:sz w:val="28"/>
          <w:szCs w:val="28"/>
          <w:highlight w:val="none"/>
          <w:lang w:eastAsia="zh-CN"/>
        </w:rPr>
        <w:t xml:space="preserve">付至审计价的</w:t>
      </w:r>
      <w:r>
        <w:rPr>
          <w:rFonts w:hint="eastAsia" w:ascii="仿宋" w:hAnsi="仿宋" w:eastAsia="仿宋" w:cs="Times New Roman"/>
          <w:b/>
          <w:bCs/>
          <w:sz w:val="28"/>
          <w:szCs w:val="28"/>
          <w:highlight w:val="none"/>
          <w:lang w:val="en-US" w:eastAsia="zh-CN"/>
        </w:rPr>
        <w:t xml:space="preserve">8</w:t>
      </w:r>
      <w:r>
        <w:rPr>
          <w:rFonts w:hint="eastAsia" w:ascii="仿宋" w:hAnsi="仿宋" w:eastAsia="仿宋" w:cs="Times New Roman"/>
          <w:b/>
          <w:bCs/>
          <w:sz w:val="28"/>
          <w:szCs w:val="28"/>
          <w:highlight w:val="none"/>
          <w:lang w:eastAsia="zh-CN"/>
        </w:rPr>
        <w:t xml:space="preserve">0%，余款于</w:t>
      </w:r>
      <w:r>
        <w:rPr>
          <w:rFonts w:hint="eastAsia" w:ascii="仿宋" w:hAnsi="仿宋" w:eastAsia="仿宋" w:cs="Times New Roman"/>
          <w:b/>
          <w:bCs/>
          <w:sz w:val="28"/>
          <w:szCs w:val="28"/>
          <w:highlight w:val="none"/>
          <w:lang w:val="en-US" w:eastAsia="zh-CN"/>
        </w:rPr>
        <w:t xml:space="preserve">缺陷责任期满后</w:t>
      </w:r>
      <w:r>
        <w:rPr>
          <w:rFonts w:hint="eastAsia" w:ascii="仿宋" w:hAnsi="仿宋" w:eastAsia="仿宋" w:cs="Times New Roman"/>
          <w:b/>
          <w:bCs/>
          <w:sz w:val="28"/>
          <w:szCs w:val="28"/>
          <w:highlight w:val="none"/>
          <w:lang w:eastAsia="zh-CN"/>
        </w:rPr>
        <w:t xml:space="preserve">一次性付清。每次支付前，承包人均应出具符合发包人财务规定以及开票报税要求的相应金额的正式发票。</w:t>
      </w:r>
      <w:r/>
    </w:p>
    <w:p>
      <w:pPr>
        <w:ind w:firstLine="562"/>
        <w:spacing w:line="500" w:lineRule="exact"/>
        <w:rPr>
          <w:rFonts w:hint="eastAsia" w:ascii="仿宋" w:hAnsi="仿宋" w:eastAsia="仿宋" w:cs="Times New Roman"/>
          <w:b/>
          <w:bCs/>
          <w:sz w:val="28"/>
          <w:szCs w:val="28"/>
          <w:highlight w:val="none"/>
          <w:lang w:eastAsia="zh-CN"/>
        </w:rPr>
      </w:pPr>
      <w:r>
        <w:rPr>
          <w:rFonts w:hint="eastAsia" w:ascii="仿宋" w:hAnsi="仿宋" w:eastAsia="仿宋" w:cs="Times New Roman"/>
          <w:b/>
          <w:bCs/>
          <w:sz w:val="28"/>
          <w:szCs w:val="28"/>
          <w:highlight w:val="none"/>
          <w:lang w:eastAsia="zh-CN"/>
        </w:rPr>
        <w:t xml:space="preserve">本工程结算审计双方协商一致结算金额以审计报告为准，扣减额超过 8% 部分的审计费由</w:t>
      </w:r>
      <w:r>
        <w:rPr>
          <w:rFonts w:hint="eastAsia" w:ascii="仿宋" w:hAnsi="仿宋" w:eastAsia="仿宋" w:cs="Times New Roman"/>
          <w:b/>
          <w:bCs/>
          <w:sz w:val="28"/>
          <w:szCs w:val="28"/>
          <w:highlight w:val="none"/>
          <w:lang w:val="en-US" w:eastAsia="zh-CN"/>
        </w:rPr>
        <w:t xml:space="preserve">成交</w:t>
      </w:r>
      <w:r>
        <w:rPr>
          <w:rFonts w:hint="eastAsia" w:ascii="仿宋" w:hAnsi="仿宋" w:eastAsia="仿宋" w:cs="Times New Roman"/>
          <w:b/>
          <w:bCs/>
          <w:sz w:val="28"/>
          <w:szCs w:val="28"/>
          <w:highlight w:val="none"/>
          <w:lang w:eastAsia="zh-CN"/>
        </w:rPr>
        <w:t xml:space="preserve">单位支付。 </w:t>
      </w:r>
      <w:r/>
    </w:p>
    <w:p>
      <w:pPr>
        <w:ind w:firstLine="560"/>
        <w:spacing w:line="500" w:lineRule="exact"/>
        <w:rPr>
          <w:rFonts w:hint="eastAsia" w:ascii="仿宋" w:hAnsi="仿宋" w:eastAsia="仿宋" w:cs="Times New Roman"/>
          <w:sz w:val="28"/>
          <w:szCs w:val="28"/>
          <w:highlight w:val="none"/>
        </w:rPr>
        <w:outlineLvl w:val="1"/>
      </w:pPr>
      <w:r>
        <w:rPr>
          <w:rFonts w:hint="eastAsia" w:ascii="黑体" w:hAnsi="黑体" w:eastAsia="黑体" w:cs="Times New Roman"/>
          <w:sz w:val="28"/>
          <w:szCs w:val="28"/>
          <w:highlight w:val="none"/>
          <w:lang w:eastAsia="zh-CN"/>
        </w:rPr>
        <w:t xml:space="preserve">九</w:t>
      </w:r>
      <w:r>
        <w:rPr>
          <w:rFonts w:hint="eastAsia" w:ascii="黑体" w:hAnsi="黑体" w:eastAsia="黑体" w:cs="Times New Roman"/>
          <w:sz w:val="28"/>
          <w:szCs w:val="28"/>
          <w:highlight w:val="none"/>
        </w:rPr>
        <w:t xml:space="preserve">、报价要求</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bookmarkStart w:id="38" w:name="_Toc17590"/>
      <w:r/>
      <w:bookmarkStart w:id="39" w:name="_Toc1399"/>
      <w:r/>
      <w:bookmarkStart w:id="40" w:name="_Toc31009"/>
      <w:r>
        <w:rPr>
          <w:rFonts w:hint="eastAsia" w:ascii="仿宋" w:hAnsi="仿宋" w:eastAsia="仿宋" w:cs="Times New Roman"/>
          <w:color w:val="auto"/>
          <w:sz w:val="28"/>
          <w:szCs w:val="28"/>
          <w:highlight w:val="none"/>
          <w:lang w:eastAsia="zh-CN"/>
        </w:rPr>
        <w:t xml:space="preserve">（一）报价要求</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1.以人民币报价，本采购文件规定的工程范围、工程规模、工期要求、技术要求、工程量清单等是供应商投标报价的基础，不得以任何理由予以重复。供应商在报价中所报的单价和合价，以及投标报价汇总表中的价格均包括完成该工程项目的成本、利润、税金、开办费、技术措施费、大型机械进出场费、风险费、政策性文件规定费用等所有费用。</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2.响应供应商应按采购人提供的工程量清单列出的工程项目和工程量填报单价（合价）。每一项目（标段）只允许有一个报价。任何有选择的报价将不予接受。供应商未填报单价或合价的工程项目，在实施后，响应供应商将不予支付，并视为该项费用已包括在其他有价款的单价或合价内。</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3.结算方式：本工程项目采用固定单价报价。本工程投标报价的综合单价包括本采购文件中划分的由供应商承担的风险范围及费用。</w:t>
      </w:r>
      <w:r>
        <w:rPr>
          <w:rFonts w:hint="eastAsia" w:ascii="仿宋" w:hAnsi="仿宋" w:eastAsia="仿宋" w:cs="Times New Roman"/>
          <w:color w:val="auto"/>
          <w:sz w:val="28"/>
          <w:szCs w:val="28"/>
          <w:highlight w:val="none"/>
          <w:lang w:val="en-US" w:eastAsia="zh-CN"/>
        </w:rPr>
        <w:t xml:space="preserve">响应</w:t>
      </w:r>
      <w:r>
        <w:rPr>
          <w:rFonts w:hint="eastAsia" w:ascii="仿宋" w:hAnsi="仿宋" w:eastAsia="仿宋" w:cs="Times New Roman"/>
          <w:color w:val="auto"/>
          <w:sz w:val="28"/>
          <w:szCs w:val="28"/>
          <w:highlight w:val="none"/>
          <w:lang w:eastAsia="zh-CN"/>
        </w:rPr>
        <w:t xml:space="preserve">报价中分部分项工程和措施项目中的单价项目，根据采购文件和招标工程量清单项目中的特征描述确定；措施项目中的总价项目根据采购文件及投标时拟定的施工组织设计或施工方案自主确定，其中安全文明施工费按规定计取，不得作为竞争性费用。对采购人所列的措施项目，供应商可根据工程实际与施工组织设计进行增补，但不应更改采购人已列的措施项目。结算时，除工程变更引起施工方案改变外，承包人不得以招标工程措施项目清单缺项为由要求新增措施项目。</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4.因工程变更造成施工方案变更，引起措施项目发生变化时，承包人将拟实施的方案提交发包人确认，并详细说明与原方案措施项目相比的变化情况，双方确认后按下列原则调整：①单价措施项目变更同分部分项工程；②总价项目中以费率报价的，费率不变；③总价项目中以费用报价的，按投标时口径折算成费率调整；④原措施费中没有的措施项目按照本采购文件 “标底编制复核依据”的口径计算*（1-投标下浮率）执行或由承包人提出适当的措施费变更要求，经发包人确认后调整。</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5.供应商的投标报价必须承担自身的技术风险和管理风险（包括管理费和利润），除以下明示风险因素为可调整之列，但因承包人原因导致工期延误除外，其余风险均由供应商综合考虑自主报价。本工程中的投标报价中的计价风险内容特别提示如下：</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（1）人工单价由供应商在投标报价时自行测算调整幅度，竣工结算时不作调整。</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（2）材料价格风险：本工程材料价格风险由供应商控制，发包人不承担。供应商报价时应充分考虑施工期间各类建材的市场风险和国家政策性风险，竣工结算时不作调整。</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lang w:eastAsia="zh-CN"/>
        </w:rPr>
        <w:t xml:space="preserve">）供应商报价时应充分考虑施工期间国家政策性风险，竣工结算时不作调整。</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6.因工程变更引起已标价工程量清单项目或其工程数量发生变化时，按照下列规定调整A、变更引起工程量增减（投标报价中有与原工程量清单相同项目综合单价的），按以下办法执行：A-1、因变更引起工程量增减偏差在±15%（含15%）以内，参照投标综合单价执行。A-2、因变更引起工程量偏差幅度超过±15%（不含15%），其增加或减少超过15%部分的工程量单价参照本采购文件 “标底价编制及复核依据”的口径计算*（1-投标下浮率）执行（认质认价材料不下浮）。    </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B、变更引起新的工程量清单项目增加（即没有与原工程量清单相同或类似项目综合单价的）按以下办法执行：B-1、结算时工程量及组价参照本采购文件 “招标控制价编制及复核依据”的相关条款计取，并依据投标下浮率下浮，作为结算依据（其中认质认价材料不下浮）。B-2、结算时无法按B-1条款组价的新增工程量清单项目（即无相同或类似计价定额执行的），施工中由承包人提出，发包人确认后作为依据，同时工程量经发包人确认按实计量。</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采购文件“招标控制价编制及复核依据”的口径计算*（1-投标下浮率）执行或由承包人提出适当的措施费变更要求，经发包人确认后调整。</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注：投标下浮率为=（1-A1/A2）*100%</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A1=投标（中标价-暂列金额-暂定价-规费-税金）;</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A2=招标（标底价-暂列金额-暂定价-规费-税金）。</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注：①因非承包人原因引起工程量增减或已标价工程量清单项目变化时（如项目特征不符、工程量清单缺项或工程量偏差等），调整方法参照此条款执行。</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②暂列金额及暂定价按除税价格计入。</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③综合单价为除税价格。</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④单价及总价措施项目费均为除税价格。</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7.标底编制及复核依据</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（1）《建设工程工程量清单计价规范》（GB50500-2013）、《房屋建筑与装饰工程工程量计算规范》（GB50854-2013）等9本工程量计算规范即“2013版计算规范”</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（2）《江苏省建筑与装饰工程计价定额》（2014版）</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（3）《江苏省安装工程计价表》（2014版）</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（4）《江苏省市政工程费用定额》（2014版）</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（5）《建筑工程建筑面积计算规范》（GB/T50353-2013）；</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6）“省住房建设厅关于建筑业实施营改增后江苏省建设工程计价依据调整的通知”苏建价【2016】154号及附件、通建价【2016】11号“关于建筑业实施营改增后我市建设工程材料指导价格信息发布工作调整的通知”、财税【2016】36号及建办标【2016】4号。本工程税率及相关规定详见“省住房城乡建设厅关于调整建设工程计价增值税税率的通知（详见苏建函价〔2019〕178号）”。</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（7）人工工日单价执行苏建函价【2025】273号文件。</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（8）材料价格按如皋市造价信息2025第8期,无指导价的业主市场询价。</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（9）江苏省、南通市现行的计价文件及补充计价规定</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（10）本工程施工图纸及相关资料</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（11）本工程采购文件及招标工程量清单</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（12）与本工程项目相关的标准、规范及技术资料</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（13）施工现场情况、工程特点及施工方案</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（14）其他与计价的相关资料</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8.投标报价的计价依据及方法：</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①《建设工程工程量清单计</w:t>
      </w:r>
      <w:r>
        <w:rPr>
          <w:rFonts w:hint="eastAsia" w:ascii="仿宋" w:hAnsi="仿宋" w:eastAsia="仿宋" w:cs="Times New Roman"/>
          <w:color w:val="auto"/>
          <w:sz w:val="28"/>
          <w:szCs w:val="28"/>
          <w:highlight w:val="none"/>
          <w:lang w:eastAsia="zh-CN"/>
        </w:rPr>
        <w:t xml:space="preserve">价规范》（GB50500-2013）、《房屋建筑与装饰工程工程量计算规范》（GB50854-2013）等9本工程量计算规范即“2013版计算规范”；②国家或省级、行业建设主管部门颁发的计价办法；③ 企业定额，国家或省级行业建设主管部门颁发的计价定额和计价办法；④采购文件、招标工程量清单及其补充通知、答疑纪要；⑤建设工程设计文件及相关资料；⑥施工现场情况、工程特点及投标时拟定的施工组织设计或施工方案；⑦与建设项目相关的标准、规范、技术资料；⑧市场价格信息或工程造价管理机构发布的工程造价信息；⑨其他的相关资料。</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9.本工程计税方式为一般计税方法。详见“省住房建设厅关于建筑业实施营改增后江苏省建设工程计价依据调整的通知”苏建价【2016】154号及附件、通建价【2016】11号“关于建筑业实施营改增后我市建设工程材料指导价格信息发布工作调整的通知”、苏建函价〔2018〕298号“省住房城乡建设厅关于建筑业增值税计价政策调整的通知”、《住房城乡建设部办公厅关于重新调整建设工程计价依据增值税税率的通知》苏建函价〔2019〕178号。</w:t>
      </w:r>
      <w:r/>
    </w:p>
    <w:p>
      <w:pPr>
        <w:ind w:firstLine="560"/>
        <w:keepLines w:val="0"/>
        <w:keepNext w:val="0"/>
        <w:pageBreakBefore w:val="0"/>
        <w:spacing w:line="500" w:lineRule="exact"/>
        <w:rPr>
          <w:rFonts w:hint="eastAsia" w:ascii="仿宋" w:hAnsi="仿宋" w:eastAsia="仿宋" w:cs="Times New Roman"/>
          <w:color w:val="auto"/>
          <w:sz w:val="28"/>
          <w:szCs w:val="28"/>
          <w:highlight w:val="none"/>
          <w:lang w:eastAsia="zh-CN"/>
        </w:rPr>
        <w:outlineLvl w:val="2"/>
      </w:pPr>
      <w:r>
        <w:rPr>
          <w:rFonts w:hint="eastAsia" w:ascii="仿宋" w:hAnsi="仿宋" w:eastAsia="仿宋" w:cs="Times New Roman"/>
          <w:color w:val="auto"/>
          <w:sz w:val="28"/>
          <w:szCs w:val="28"/>
          <w:highlight w:val="none"/>
          <w:lang w:eastAsia="zh-CN"/>
        </w:rPr>
        <w:t xml:space="preserve">供应商必须考虑除本采购文件明示的风险范围以外的各种因素，结合自身企业状况自主确定投标报价。</w:t>
      </w:r>
      <w:r/>
    </w:p>
    <w:p>
      <w:pPr>
        <w:ind w:firstLine="560"/>
        <w:spacing w:line="500" w:lineRule="exact"/>
        <w:rPr>
          <w:rFonts w:hint="eastAsia" w:ascii="黑体" w:hAnsi="黑体" w:eastAsia="黑体" w:cs="Times New Roman"/>
          <w:sz w:val="28"/>
          <w:szCs w:val="28"/>
          <w:lang w:val="en-US" w:eastAsia="zh-CN"/>
        </w:rPr>
        <w:outlineLvl w:val="1"/>
      </w:pPr>
      <w:r/>
      <w:bookmarkStart w:id="41" w:name="_Toc26168"/>
      <w:r>
        <w:rPr>
          <w:rFonts w:hint="eastAsia" w:ascii="黑体" w:hAnsi="黑体" w:eastAsia="黑体" w:cs="Times New Roman"/>
          <w:sz w:val="28"/>
          <w:szCs w:val="28"/>
          <w:lang w:val="en-US" w:eastAsia="zh-CN"/>
        </w:rPr>
        <w:t xml:space="preserve">十、</w:t>
      </w:r>
      <w:bookmarkEnd w:id="41"/>
      <w:r>
        <w:rPr>
          <w:rFonts w:hint="eastAsia" w:ascii="黑体" w:hAnsi="黑体" w:eastAsia="黑体" w:cs="Times New Roman"/>
          <w:sz w:val="28"/>
          <w:szCs w:val="28"/>
          <w:lang w:val="en-US" w:eastAsia="zh-CN"/>
        </w:rPr>
        <w:t xml:space="preserve">样品</w:t>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仿宋"/>
          <w:bCs/>
          <w:sz w:val="28"/>
          <w:szCs w:val="28"/>
          <w:highlight w:val="none"/>
          <w:lang w:val="en-US" w:eastAsia="zh-CN" w:bidi="ar"/>
        </w:rPr>
        <w:suppressLineNumbers w:val="0"/>
      </w:pPr>
      <w:r>
        <w:rPr>
          <w:rFonts w:hint="eastAsia" w:ascii="仿宋" w:hAnsi="仿宋" w:eastAsia="仿宋" w:cs="仿宋"/>
          <w:bCs/>
          <w:sz w:val="28"/>
          <w:szCs w:val="28"/>
          <w:lang w:val="en-US" w:eastAsia="zh-CN" w:bidi="ar"/>
        </w:rPr>
        <w:t xml:space="preserve">供应商须提</w:t>
      </w:r>
      <w:r>
        <w:rPr>
          <w:rFonts w:hint="eastAsia" w:ascii="仿宋" w:hAnsi="仿宋" w:eastAsia="仿宋" w:cs="仿宋"/>
          <w:bCs/>
          <w:sz w:val="28"/>
          <w:szCs w:val="28"/>
          <w:highlight w:val="none"/>
          <w:lang w:val="en-US" w:eastAsia="zh-CN" w:bidi="ar"/>
        </w:rPr>
        <w:t xml:space="preserve">供</w:t>
      </w:r>
      <w:r>
        <w:rPr>
          <w:rFonts w:hint="eastAsia" w:ascii="仿宋" w:hAnsi="仿宋" w:eastAsia="仿宋" w:cs="仿宋"/>
          <w:b/>
          <w:bCs w:val="0"/>
          <w:sz w:val="28"/>
          <w:szCs w:val="28"/>
          <w:highlight w:val="none"/>
          <w:lang w:val="en-US" w:eastAsia="zh-CN" w:bidi="ar"/>
        </w:rPr>
        <w:t xml:space="preserve">200mm*200mm*80mm仿古石材</w:t>
      </w:r>
      <w:r>
        <w:rPr>
          <w:rFonts w:hint="eastAsia" w:ascii="仿宋" w:hAnsi="仿宋" w:eastAsia="仿宋" w:cs="仿宋"/>
          <w:bCs/>
          <w:sz w:val="28"/>
          <w:szCs w:val="28"/>
          <w:highlight w:val="none"/>
          <w:lang w:val="en-US" w:eastAsia="zh-CN" w:bidi="ar"/>
        </w:rPr>
        <w:t xml:space="preserve">样品。样品要求：花岗岩石材仿古工艺表面加工毛糙，然后加工火烧面，再加工仿古面（第一遍草酸清洗，第二遍上仿古药水），仿古面四周再加工或自然棱角。参照采购文件附件《石材参考照片》来提供样品。</w:t>
      </w:r>
      <w:bookmarkStart w:id="46" w:name="_GoBack"/>
      <w:r/>
      <w:bookmarkEnd w:id="46"/>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仿宋"/>
          <w:b w:val="0"/>
          <w:bCs/>
          <w:strike/>
          <w:sz w:val="28"/>
          <w:szCs w:val="28"/>
        </w:rPr>
        <w:suppressLineNumbers w:val="0"/>
      </w:pPr>
      <w:r>
        <w:rPr>
          <w:rFonts w:hint="eastAsia" w:ascii="仿宋" w:hAnsi="仿宋" w:eastAsia="仿宋" w:cs="仿宋"/>
          <w:bCs/>
          <w:sz w:val="28"/>
          <w:szCs w:val="28"/>
          <w:highlight w:val="none"/>
          <w:lang w:val="en-US" w:eastAsia="zh-CN" w:bidi="ar"/>
        </w:rPr>
        <w:t xml:space="preserve">如响应供应</w:t>
      </w:r>
      <w:r>
        <w:rPr>
          <w:rFonts w:hint="eastAsia" w:ascii="仿宋" w:hAnsi="仿宋" w:eastAsia="仿宋" w:cs="仿宋"/>
          <w:bCs/>
          <w:sz w:val="28"/>
          <w:szCs w:val="28"/>
          <w:lang w:val="en-US" w:eastAsia="zh-CN" w:bidi="ar"/>
        </w:rPr>
        <w:t xml:space="preserve">商不提供样品或提供不全或样品不满足磋商文件要求，则视为响应供应商未实质性响应磋商文件要求，为无效响应文件</w:t>
      </w:r>
      <w:r>
        <w:rPr>
          <w:rFonts w:hint="eastAsia" w:ascii="仿宋" w:hAnsi="仿宋" w:eastAsia="仿宋" w:cs="仿宋"/>
          <w:b w:val="0"/>
          <w:bCs/>
          <w:sz w:val="28"/>
          <w:szCs w:val="28"/>
          <w:lang w:val="en-US" w:eastAsia="zh-CN" w:bidi="ar"/>
        </w:rPr>
        <w:t xml:space="preserve">。评审时，磋商小组可能会对样品进行破坏性检测。</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sz w:val="28"/>
          <w:szCs w:val="28"/>
          <w:highlight w:val="none"/>
        </w:rPr>
        <w:suppressLineNumbers w:val="0"/>
      </w:pPr>
      <w:r>
        <w:rPr>
          <w:rFonts w:hint="eastAsia" w:ascii="仿宋" w:hAnsi="仿宋" w:eastAsia="仿宋" w:cs="仿宋"/>
          <w:bCs/>
          <w:sz w:val="28"/>
          <w:szCs w:val="28"/>
          <w:highlight w:val="none"/>
          <w:lang w:val="en-US" w:eastAsia="zh-CN" w:bidi="ar"/>
        </w:rPr>
        <w:t xml:space="preserve">（1）</w:t>
      </w:r>
      <w:r>
        <w:rPr>
          <w:rFonts w:hint="eastAsia" w:ascii="仿宋" w:hAnsi="仿宋" w:eastAsia="仿宋" w:cs="仿宋"/>
          <w:b/>
          <w:bCs w:val="0"/>
          <w:sz w:val="28"/>
          <w:szCs w:val="28"/>
          <w:highlight w:val="none"/>
          <w:lang w:val="en-US" w:eastAsia="zh-CN" w:bidi="ar"/>
        </w:rPr>
        <w:t xml:space="preserve">开标前，请各供应商在2025年12月23日8时30分至2025年12月23日9时00分间将样品提交，逾期不予接收。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sz w:val="28"/>
          <w:szCs w:val="28"/>
        </w:rPr>
        <w:suppressLineNumbers w:val="0"/>
      </w:pPr>
      <w:r>
        <w:rPr>
          <w:rFonts w:hint="eastAsia" w:ascii="仿宋" w:hAnsi="仿宋" w:eastAsia="仿宋" w:cs="仿宋"/>
          <w:bCs/>
          <w:sz w:val="28"/>
          <w:szCs w:val="28"/>
          <w:lang w:val="en-US" w:eastAsia="zh-CN" w:bidi="ar"/>
        </w:rPr>
        <w:t xml:space="preserve">样品接收地点：如皋市公共资源交易中心（惠政路1799号，如皋市公安局南大门对面，可导航至如皋市公共资源交易中心）</w:t>
      </w:r>
      <w:r/>
    </w:p>
    <w:p>
      <w:pPr>
        <w:ind w:left="0" w:right="0" w:firstLine="560"/>
        <w:jc w:val="both"/>
        <w:keepLines w:val="0"/>
        <w:keepNext w:val="0"/>
        <w:spacing w:before="0" w:beforeAutospacing="0" w:after="0" w:afterAutospacing="0" w:line="500" w:lineRule="exact"/>
        <w:widowControl w:val="off"/>
        <w:rPr>
          <w:rFonts w:hint="default"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接收人员：钱敏航，联系方式：13862967155                   </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sz w:val="28"/>
          <w:szCs w:val="28"/>
        </w:rPr>
        <w:suppressLineNumbers w:val="0"/>
      </w:pPr>
      <w:r>
        <w:rPr>
          <w:rFonts w:hint="eastAsia" w:ascii="仿宋" w:hAnsi="仿宋" w:eastAsia="仿宋" w:cs="仿宋"/>
          <w:bCs/>
          <w:sz w:val="28"/>
          <w:szCs w:val="28"/>
          <w:lang w:val="en-US" w:eastAsia="zh-CN" w:bidi="ar"/>
        </w:rPr>
        <w:t xml:space="preserve">（2）开标结束后，采购人将对成交供应商的样品进行封存，作为后期项目验收核实的依据；其余供应商的样品必须于评审结束后及时搬离样品存放区，采购人、采购代理公司不承担样品的保管责任。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sz w:val="28"/>
          <w:szCs w:val="28"/>
        </w:rPr>
        <w:suppressLineNumbers w:val="0"/>
      </w:pPr>
      <w:r>
        <w:rPr>
          <w:rFonts w:hint="eastAsia" w:ascii="仿宋" w:hAnsi="仿宋" w:eastAsia="仿宋" w:cs="仿宋"/>
          <w:bCs/>
          <w:sz w:val="28"/>
          <w:szCs w:val="28"/>
          <w:lang w:val="en-US" w:eastAsia="zh-CN" w:bidi="ar"/>
        </w:rPr>
        <w:t xml:space="preserve">（3）</w:t>
      </w:r>
      <w:r>
        <w:rPr>
          <w:rFonts w:hint="eastAsia" w:ascii="仿宋" w:hAnsi="仿宋" w:eastAsia="仿宋" w:cs="仿宋"/>
          <w:b/>
          <w:bCs w:val="0"/>
          <w:sz w:val="28"/>
          <w:szCs w:val="28"/>
          <w:lang w:val="en-US" w:eastAsia="zh-CN" w:bidi="ar"/>
        </w:rPr>
        <w:t xml:space="preserve">密封要求：提供的样品须装箱密封，样品上不能标注品牌、制造厂家或具有供应商单位的标志（如有，必须有效遮盖），否则视为无效响应。</w:t>
      </w:r>
      <w:r>
        <w:rPr>
          <w:rFonts w:hint="eastAsia" w:ascii="仿宋" w:hAnsi="仿宋" w:eastAsia="仿宋"/>
          <w:b/>
          <w:bCs w:val="0"/>
          <w:sz w:val="28"/>
          <w:szCs w:val="28"/>
          <w:lang w:val="en-US" w:eastAsia="zh-CN"/>
        </w:rPr>
        <w:t xml:space="preserve">评审小组以样品编号为单位进行独立评定。</w:t>
      </w:r>
      <w:r/>
    </w:p>
    <w:p>
      <w:pPr>
        <w:ind w:left="0" w:right="0" w:firstLine="560"/>
        <w:jc w:val="both"/>
        <w:keepLines w:val="0"/>
        <w:keepNext w:val="0"/>
        <w:spacing w:before="0" w:beforeAutospacing="0" w:after="0" w:afterAutospacing="0" w:line="500" w:lineRule="exact"/>
        <w:widowControl w:val="off"/>
        <w:rPr>
          <w:rFonts w:hint="eastAsia" w:ascii="黑体" w:hAnsi="黑体" w:eastAsia="黑体" w:cs="Times New Roman"/>
          <w:color w:val="auto"/>
          <w:sz w:val="28"/>
          <w:szCs w:val="28"/>
          <w:highlight w:val="none"/>
        </w:rPr>
        <w:suppressLineNumbers w:val="0"/>
      </w:pPr>
      <w:r>
        <w:rPr>
          <w:rFonts w:hint="eastAsia" w:ascii="仿宋" w:hAnsi="仿宋" w:eastAsia="仿宋" w:cs="仿宋"/>
          <w:bCs/>
          <w:sz w:val="28"/>
          <w:szCs w:val="28"/>
          <w:lang w:val="en-US" w:eastAsia="zh-CN" w:bidi="ar"/>
        </w:rPr>
        <w:t xml:space="preserve">（4）采购人及代理机构均不承担样品制造及送达所产生的任何费用。</w:t>
      </w:r>
      <w:r/>
    </w:p>
    <w:p>
      <w:pPr>
        <w:ind w:firstLine="560"/>
        <w:keepLines w:val="0"/>
        <w:keepNext w:val="0"/>
        <w:pageBreakBefore w:val="0"/>
        <w:spacing w:line="500" w:lineRule="exact"/>
        <w:rPr>
          <w:rFonts w:hint="eastAsia" w:ascii="仿宋" w:hAnsi="仿宋" w:eastAsia="仿宋" w:cs="Times New Roman"/>
          <w:bCs/>
          <w:color w:val="auto"/>
          <w:sz w:val="28"/>
          <w:szCs w:val="28"/>
          <w:highlight w:val="none"/>
        </w:rPr>
        <w:outlineLvl w:val="2"/>
      </w:pPr>
      <w:r>
        <w:rPr>
          <w:rFonts w:hint="eastAsia" w:ascii="黑体" w:hAnsi="黑体" w:eastAsia="黑体" w:cs="Times New Roman"/>
          <w:color w:val="auto"/>
          <w:sz w:val="28"/>
          <w:szCs w:val="28"/>
          <w:highlight w:val="none"/>
        </w:rPr>
        <w:t xml:space="preserve">十</w:t>
      </w:r>
      <w:r>
        <w:rPr>
          <w:rFonts w:hint="eastAsia" w:ascii="黑体" w:hAnsi="黑体" w:eastAsia="黑体" w:cs="Times New Roman"/>
          <w:color w:val="auto"/>
          <w:sz w:val="28"/>
          <w:szCs w:val="28"/>
          <w:highlight w:val="none"/>
          <w:lang w:val="en-US" w:eastAsia="zh-CN"/>
        </w:rPr>
        <w:t xml:space="preserve">一</w:t>
      </w:r>
      <w:r>
        <w:rPr>
          <w:rFonts w:hint="eastAsia" w:ascii="黑体" w:hAnsi="黑体" w:eastAsia="黑体" w:cs="Times New Roman"/>
          <w:color w:val="auto"/>
          <w:sz w:val="28"/>
          <w:szCs w:val="28"/>
          <w:highlight w:val="none"/>
        </w:rPr>
        <w:t xml:space="preserve">、其他要求</w:t>
      </w:r>
      <w:bookmarkEnd w:id="38"/>
      <w:r/>
      <w:bookmarkEnd w:id="39"/>
      <w:r/>
      <w:bookmarkEnd w:id="40"/>
      <w:r/>
      <w:r/>
    </w:p>
    <w:p>
      <w:pPr>
        <w:contextualSpacing/>
        <w:ind w:firstLine="560"/>
        <w:keepLines w:val="0"/>
        <w:keepNext w:val="0"/>
        <w:pageBreakBefore w:val="0"/>
        <w:spacing w:line="500" w:lineRule="exact"/>
        <w:shd w:val="clear" w:color="auto" w:fill="ffffff"/>
        <w:widowControl/>
        <w:rPr>
          <w:rFonts w:hint="eastAsia" w:ascii="仿宋" w:hAnsi="仿宋" w:eastAsia="仿宋" w:cs="Times New Roman"/>
          <w:color w:val="auto"/>
          <w:sz w:val="28"/>
          <w:szCs w:val="28"/>
          <w:highlight w:val="none"/>
        </w:rPr>
      </w:pPr>
      <w:r>
        <w:rPr>
          <w:rFonts w:hint="eastAsia" w:ascii="仿宋" w:hAnsi="仿宋" w:eastAsia="仿宋" w:cs="Times New Roman"/>
          <w:bCs/>
          <w:color w:val="auto"/>
          <w:sz w:val="28"/>
          <w:szCs w:val="28"/>
          <w:highlight w:val="none"/>
        </w:rPr>
        <w:t xml:space="preserve">（一）本项目成交后不允许转包或分包</w:t>
      </w:r>
      <w:r>
        <w:rPr>
          <w:rFonts w:hint="eastAsia" w:ascii="仿宋" w:hAnsi="仿宋" w:eastAsia="仿宋" w:cs="Times New Roman"/>
          <w:color w:val="auto"/>
          <w:sz w:val="28"/>
          <w:szCs w:val="28"/>
          <w:highlight w:val="none"/>
        </w:rPr>
        <w:t xml:space="preserve">。</w:t>
      </w:r>
      <w:r/>
    </w:p>
    <w:p>
      <w:pPr>
        <w:ind w:firstLine="624"/>
        <w:spacing w:line="460" w:lineRule="exact"/>
        <w:rPr>
          <w:rFonts w:hint="eastAsia" w:ascii="仿宋" w:hAnsi="仿宋" w:eastAsia="仿宋" w:cs="Times New Roman"/>
          <w:sz w:val="28"/>
          <w:szCs w:val="28"/>
        </w:rPr>
      </w:pPr>
      <w:r>
        <w:rPr>
          <w:rFonts w:hint="eastAsia" w:ascii="仿宋" w:hAnsi="仿宋" w:eastAsia="仿宋" w:cs="Times New Roman"/>
          <w:bCs/>
          <w:sz w:val="28"/>
          <w:szCs w:val="28"/>
        </w:rPr>
        <w:t xml:space="preserve">（</w:t>
      </w:r>
      <w:r>
        <w:rPr>
          <w:rFonts w:hint="eastAsia" w:ascii="仿宋" w:hAnsi="仿宋" w:eastAsia="仿宋" w:cs="Times New Roman"/>
          <w:bCs/>
          <w:sz w:val="28"/>
          <w:szCs w:val="28"/>
          <w:lang w:val="en-US" w:eastAsia="zh-CN"/>
        </w:rPr>
        <w:t xml:space="preserve">二</w:t>
      </w:r>
      <w:r>
        <w:rPr>
          <w:rFonts w:hint="eastAsia" w:ascii="仿宋" w:hAnsi="仿宋" w:eastAsia="仿宋" w:cs="Times New Roman"/>
          <w:bCs/>
          <w:sz w:val="28"/>
          <w:szCs w:val="28"/>
        </w:rPr>
        <w:t xml:space="preserve">）</w:t>
      </w:r>
      <w:r>
        <w:rPr>
          <w:rFonts w:hint="eastAsia" w:ascii="仿宋" w:hAnsi="仿宋" w:eastAsia="仿宋" w:cs="Times New Roman"/>
          <w:sz w:val="28"/>
          <w:szCs w:val="28"/>
        </w:rPr>
        <w:t xml:space="preserve">农民工工资支付须严格执行《保障农民工工资支付条例》的相关规定，采购人应按照规定，满足施工所需要的资金安排，及时足额拨付人工费用至农民工工资专用账</w:t>
      </w:r>
      <w:r>
        <w:rPr>
          <w:rFonts w:hint="eastAsia" w:ascii="仿宋" w:hAnsi="仿宋" w:eastAsia="仿宋" w:cs="Times New Roman"/>
          <w:sz w:val="28"/>
          <w:szCs w:val="28"/>
        </w:rPr>
        <w:t xml:space="preserve">户，拨付周期不得超过一个月，并监督施工单位按时足额支付到农民工本人的银行账户。</w:t>
      </w:r>
      <w:r/>
    </w:p>
    <w:p>
      <w:pPr>
        <w:ind w:firstLine="560"/>
        <w:spacing w:line="46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）在施工过程中，须加强绿色建造与环境管理，做好扬尘防治工作，减少噪音污染等工作。</w:t>
      </w:r>
      <w:r/>
    </w:p>
    <w:p>
      <w:pPr>
        <w:contextualSpacing/>
        <w:ind w:firstLine="560"/>
        <w:spacing w:line="500" w:lineRule="exact"/>
        <w:shd w:val="clear" w:color="auto" w:fill="ffffff"/>
        <w:widowControl/>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四</w:t>
      </w:r>
      <w:r>
        <w:rPr>
          <w:rFonts w:hint="eastAsia" w:ascii="仿宋" w:hAnsi="仿宋" w:eastAsia="仿宋" w:cs="Times New Roman"/>
          <w:sz w:val="28"/>
          <w:szCs w:val="28"/>
        </w:rPr>
        <w:t xml:space="preserve">）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jc w:val="center"/>
        <w:spacing w:before="19"/>
        <w:widowControl/>
        <w:rPr>
          <w:rFonts w:hint="eastAsia" w:ascii="方正小标宋简体" w:eastAsia="方正小标宋简体"/>
          <w:sz w:val="32"/>
          <w:szCs w:val="32"/>
        </w:rPr>
      </w:pPr>
      <w:r>
        <w:rPr>
          <w:rFonts w:hint="eastAsia" w:ascii="方正小标宋简体" w:eastAsia="方正小标宋简体"/>
          <w:sz w:val="32"/>
          <w:szCs w:val="32"/>
        </w:rPr>
      </w:r>
      <w:r/>
    </w:p>
    <w:p>
      <w:r/>
      <w:r/>
    </w:p>
    <w:p>
      <w:pPr>
        <w:pStyle w:val="957"/>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highlight w:val="yellow"/>
        </w:rPr>
        <w:br w:type="page" w:clear="all"/>
      </w:r>
      <w:r>
        <w:rPr>
          <w:rFonts w:hint="eastAsia" w:ascii="方正小标宋简体" w:eastAsia="方正小标宋简体"/>
          <w:bCs/>
          <w:sz w:val="32"/>
          <w:szCs w:val="32"/>
        </w:rPr>
        <w:t xml:space="preserve">第4章 合同文本</w:t>
      </w:r>
      <w:r/>
    </w:p>
    <w:p>
      <w:pPr>
        <w:jc w:val="center"/>
        <w:spacing w:before="19"/>
        <w:widowControl/>
        <w:rPr>
          <w:rFonts w:ascii="方正小标宋简体" w:eastAsia="方正小标宋简体"/>
          <w:color w:val="000000"/>
          <w:sz w:val="32"/>
          <w:szCs w:val="32"/>
        </w:rPr>
      </w:pPr>
      <w:r>
        <w:rPr>
          <w:rFonts w:ascii="方正小标宋简体" w:eastAsia="方正小标宋简体"/>
          <w:color w:val="000000"/>
          <w:sz w:val="32"/>
          <w:szCs w:val="32"/>
        </w:rPr>
      </w:r>
      <w:r/>
    </w:p>
    <w:p>
      <w:pPr>
        <w:jc w:val="center"/>
        <w:spacing w:before="19"/>
        <w:widowControl/>
        <w:rPr>
          <w:rFonts w:ascii="方正小标宋简体" w:eastAsia="方正小标宋简体"/>
          <w:color w:val="000000"/>
          <w:sz w:val="32"/>
          <w:szCs w:val="32"/>
        </w:rPr>
      </w:pPr>
      <w:r>
        <w:rPr>
          <w:rFonts w:ascii="方正小标宋简体" w:eastAsia="方正小标宋简体"/>
          <w:color w:val="000000"/>
          <w:sz w:val="32"/>
          <w:szCs w:val="32"/>
        </w:rPr>
      </w:r>
      <w:r/>
    </w:p>
    <w:p>
      <w:pPr>
        <w:jc w:val="center"/>
        <w:spacing w:before="19"/>
        <w:widowControl/>
        <w:rPr>
          <w:rFonts w:ascii="方正小标宋简体" w:eastAsia="方正小标宋简体"/>
          <w:color w:val="000000"/>
          <w:sz w:val="32"/>
          <w:szCs w:val="32"/>
        </w:rPr>
      </w:pPr>
      <w:r>
        <w:rPr>
          <w:rFonts w:ascii="方正小标宋简体" w:eastAsia="方正小标宋简体"/>
          <w:color w:val="000000"/>
          <w:sz w:val="32"/>
          <w:szCs w:val="32"/>
        </w:rPr>
      </w:r>
      <w:r/>
    </w:p>
    <w:p>
      <w:pPr>
        <w:jc w:val="center"/>
        <w:spacing w:before="19"/>
        <w:widowControl/>
        <w:rPr>
          <w:rFonts w:ascii="方正小标宋简体" w:eastAsia="方正小标宋简体"/>
          <w:color w:val="000000"/>
          <w:sz w:val="32"/>
          <w:szCs w:val="32"/>
        </w:rPr>
      </w:pPr>
      <w:r>
        <w:rPr>
          <w:rFonts w:ascii="方正小标宋简体" w:eastAsia="方正小标宋简体"/>
          <w:color w:val="000000"/>
          <w:sz w:val="32"/>
          <w:szCs w:val="32"/>
        </w:rPr>
      </w:r>
      <w:r/>
    </w:p>
    <w:p>
      <w:pPr>
        <w:jc w:val="center"/>
        <w:spacing w:before="19"/>
        <w:widowControl/>
        <w:rPr>
          <w:rFonts w:hint="eastAsia" w:ascii="仿宋" w:hAnsi="仿宋" w:eastAsia="仿宋" w:cs="仿宋"/>
          <w:color w:val="000000"/>
          <w:sz w:val="36"/>
          <w:szCs w:val="36"/>
        </w:rPr>
      </w:pPr>
      <w:r>
        <w:rPr>
          <w:rFonts w:hint="eastAsia" w:ascii="仿宋" w:hAnsi="仿宋" w:eastAsia="仿宋" w:cs="仿宋"/>
          <w:color w:val="000000"/>
          <w:sz w:val="36"/>
          <w:szCs w:val="36"/>
        </w:rPr>
        <w:t xml:space="preserve">如皋市政府采购合同</w:t>
      </w:r>
      <w:r/>
    </w:p>
    <w:p>
      <w:pPr>
        <w:jc w:val="center"/>
        <w:spacing w:before="19"/>
        <w:widowControl/>
        <w:rPr>
          <w:rFonts w:ascii="方正小标宋简体" w:eastAsia="方正小标宋简体"/>
          <w:color w:val="000000"/>
          <w:sz w:val="32"/>
          <w:szCs w:val="32"/>
        </w:rPr>
      </w:pPr>
      <w:r>
        <w:rPr>
          <w:rFonts w:ascii="方正小标宋简体" w:eastAsia="方正小标宋简体"/>
          <w:color w:val="000000"/>
          <w:sz w:val="32"/>
          <w:szCs w:val="32"/>
        </w:rPr>
      </w:r>
      <w:r/>
    </w:p>
    <w:p>
      <w:pPr>
        <w:ind w:firstLine="640"/>
        <w:rPr>
          <w:rFonts w:ascii="仿宋" w:hAnsi="仿宋" w:eastAsia="仿宋"/>
          <w:color w:val="000000"/>
          <w:sz w:val="32"/>
          <w:szCs w:val="32"/>
        </w:rPr>
      </w:pPr>
      <w:r>
        <w:rPr>
          <w:rFonts w:ascii="仿宋" w:hAnsi="仿宋" w:eastAsia="仿宋"/>
          <w:color w:val="000000"/>
          <w:sz w:val="32"/>
          <w:szCs w:val="32"/>
        </w:rPr>
      </w:r>
      <w:r/>
    </w:p>
    <w:p>
      <w:pPr>
        <w:ind w:firstLine="640"/>
        <w:rPr>
          <w:rFonts w:hint="eastAsia" w:ascii="仿宋" w:hAnsi="仿宋" w:eastAsia="仿宋"/>
          <w:color w:val="000000"/>
          <w:sz w:val="32"/>
          <w:szCs w:val="32"/>
          <w:u w:val="single"/>
          <w:lang w:eastAsia="zh-CN"/>
        </w:rPr>
      </w:pPr>
      <w:r>
        <w:rPr>
          <w:rFonts w:hint="eastAsia" w:ascii="仿宋" w:hAnsi="仿宋" w:eastAsia="仿宋"/>
          <w:color w:val="000000"/>
          <w:sz w:val="32"/>
          <w:szCs w:val="32"/>
        </w:rPr>
        <w:t xml:space="preserve">项目名称：</w:t>
      </w:r>
      <w:r>
        <w:rPr>
          <w:rFonts w:hint="eastAsia" w:ascii="仿宋" w:hAnsi="仿宋" w:eastAsia="仿宋"/>
          <w:color w:val="000000"/>
          <w:sz w:val="32"/>
          <w:szCs w:val="32"/>
          <w:u w:val="single"/>
          <w:lang w:eastAsia="zh-CN"/>
        </w:rPr>
        <w:t xml:space="preserve">如皋市石庄镇北大街主街路面铺装项目</w:t>
      </w:r>
      <w:r/>
    </w:p>
    <w:p>
      <w:pPr>
        <w:ind w:firstLine="640"/>
        <w:rPr>
          <w:rFonts w:ascii="仿宋" w:hAnsi="仿宋" w:eastAsia="仿宋"/>
          <w:color w:val="000000"/>
          <w:sz w:val="32"/>
          <w:szCs w:val="32"/>
          <w:u w:val="single"/>
        </w:rPr>
      </w:pPr>
      <w:r>
        <w:rPr>
          <w:rFonts w:ascii="仿宋" w:hAnsi="仿宋" w:eastAsia="仿宋"/>
          <w:color w:val="000000"/>
          <w:sz w:val="32"/>
          <w:szCs w:val="32"/>
          <w:u w:val="single"/>
        </w:rPr>
      </w:r>
      <w:r/>
    </w:p>
    <w:p>
      <w:pPr>
        <w:ind w:firstLine="640"/>
        <w:rPr>
          <w:rFonts w:ascii="仿宋" w:hAnsi="仿宋" w:eastAsia="仿宋"/>
          <w:color w:val="000000"/>
          <w:sz w:val="32"/>
          <w:szCs w:val="32"/>
        </w:rPr>
      </w:pPr>
      <w:r>
        <w:rPr>
          <w:rFonts w:ascii="仿宋" w:hAnsi="仿宋" w:eastAsia="仿宋"/>
          <w:color w:val="000000"/>
          <w:sz w:val="32"/>
          <w:szCs w:val="32"/>
        </w:rPr>
      </w:r>
      <w:r/>
    </w:p>
    <w:p>
      <w:pPr>
        <w:ind w:firstLine="640"/>
        <w:rPr>
          <w:rFonts w:hint="eastAsia" w:ascii="仿宋" w:hAnsi="仿宋" w:eastAsia="仿宋"/>
          <w:color w:val="000000"/>
          <w:sz w:val="32"/>
          <w:szCs w:val="32"/>
          <w:u w:val="single"/>
          <w:lang w:eastAsia="zh-CN"/>
        </w:rPr>
      </w:pPr>
      <w:r>
        <w:rPr>
          <w:rFonts w:hint="eastAsia" w:ascii="仿宋" w:hAnsi="仿宋" w:eastAsia="仿宋"/>
          <w:color w:val="000000"/>
          <w:sz w:val="32"/>
          <w:szCs w:val="32"/>
        </w:rPr>
        <w:t xml:space="preserve">计划编号：</w:t>
      </w:r>
      <w:r>
        <w:rPr>
          <w:rFonts w:hint="eastAsia" w:ascii="仿宋" w:hAnsi="仿宋" w:eastAsia="仿宋"/>
          <w:color w:val="000000"/>
          <w:sz w:val="32"/>
          <w:szCs w:val="32"/>
          <w:u w:val="single"/>
          <w:lang w:eastAsia="zh-CN"/>
        </w:rPr>
        <w:t xml:space="preserve">                              </w:t>
      </w:r>
      <w:r/>
    </w:p>
    <w:p>
      <w:pPr>
        <w:ind w:firstLine="640"/>
        <w:rPr>
          <w:rFonts w:ascii="仿宋" w:hAnsi="仿宋" w:eastAsia="仿宋"/>
          <w:color w:val="000000"/>
          <w:sz w:val="32"/>
          <w:szCs w:val="32"/>
          <w:u w:val="single"/>
        </w:rPr>
      </w:pPr>
      <w:r>
        <w:rPr>
          <w:rFonts w:ascii="仿宋" w:hAnsi="仿宋" w:eastAsia="仿宋"/>
          <w:color w:val="000000"/>
          <w:sz w:val="32"/>
          <w:szCs w:val="32"/>
          <w:u w:val="single"/>
        </w:rPr>
      </w:r>
      <w:r/>
    </w:p>
    <w:p>
      <w:pPr>
        <w:ind w:firstLine="640"/>
        <w:rPr>
          <w:rFonts w:ascii="仿宋" w:hAnsi="仿宋" w:eastAsia="仿宋"/>
          <w:color w:val="000000"/>
          <w:sz w:val="32"/>
          <w:szCs w:val="32"/>
        </w:rPr>
      </w:pPr>
      <w:r>
        <w:rPr>
          <w:rFonts w:ascii="仿宋" w:hAnsi="仿宋" w:eastAsia="仿宋"/>
          <w:color w:val="000000"/>
          <w:sz w:val="32"/>
          <w:szCs w:val="32"/>
        </w:rPr>
      </w:r>
      <w:r/>
    </w:p>
    <w:p>
      <w:pPr>
        <w:ind w:firstLine="640"/>
        <w:rPr>
          <w:rFonts w:hint="eastAsia" w:ascii="仿宋" w:hAnsi="仿宋" w:eastAsia="仿宋"/>
          <w:color w:val="000000"/>
          <w:sz w:val="32"/>
          <w:szCs w:val="32"/>
          <w:u w:val="single"/>
          <w:lang w:eastAsia="zh-CN"/>
        </w:rPr>
      </w:pPr>
      <w:r>
        <w:rPr>
          <w:rFonts w:hint="eastAsia" w:ascii="仿宋" w:hAnsi="仿宋" w:eastAsia="仿宋"/>
          <w:color w:val="000000"/>
          <w:sz w:val="32"/>
          <w:szCs w:val="32"/>
        </w:rPr>
        <w:t xml:space="preserve">发包人：</w:t>
      </w:r>
      <w:r>
        <w:rPr>
          <w:rFonts w:hint="eastAsia" w:ascii="仿宋" w:hAnsi="仿宋" w:eastAsia="仿宋"/>
          <w:color w:val="000000"/>
          <w:sz w:val="32"/>
          <w:szCs w:val="32"/>
          <w:u w:val="single"/>
          <w:lang w:eastAsia="zh-CN"/>
        </w:rPr>
        <w:t xml:space="preserve">如皋市石庄镇人民政府</w:t>
      </w:r>
      <w:r/>
    </w:p>
    <w:p>
      <w:pPr>
        <w:ind w:firstLine="640"/>
        <w:rPr>
          <w:rFonts w:ascii="仿宋" w:hAnsi="仿宋" w:eastAsia="仿宋"/>
          <w:color w:val="000000"/>
          <w:sz w:val="32"/>
          <w:szCs w:val="32"/>
          <w:u w:val="single"/>
        </w:rPr>
      </w:pPr>
      <w:r>
        <w:rPr>
          <w:rFonts w:ascii="仿宋" w:hAnsi="仿宋" w:eastAsia="仿宋"/>
          <w:color w:val="000000"/>
          <w:sz w:val="32"/>
          <w:szCs w:val="32"/>
          <w:u w:val="single"/>
        </w:rPr>
      </w:r>
      <w:r/>
    </w:p>
    <w:p>
      <w:pPr>
        <w:ind w:firstLine="640"/>
        <w:rPr>
          <w:rFonts w:ascii="仿宋" w:hAnsi="仿宋" w:eastAsia="仿宋"/>
          <w:color w:val="000000"/>
          <w:sz w:val="32"/>
          <w:szCs w:val="32"/>
        </w:rPr>
      </w:pPr>
      <w:r>
        <w:rPr>
          <w:rFonts w:ascii="仿宋" w:hAnsi="仿宋" w:eastAsia="仿宋"/>
          <w:color w:val="000000"/>
          <w:sz w:val="32"/>
          <w:szCs w:val="32"/>
        </w:rPr>
      </w:r>
      <w:r/>
    </w:p>
    <w:p>
      <w:pPr>
        <w:ind w:firstLine="640"/>
        <w:rPr>
          <w:rFonts w:ascii="仿宋" w:hAnsi="仿宋" w:eastAsia="仿宋"/>
          <w:color w:val="000000"/>
          <w:sz w:val="32"/>
          <w:szCs w:val="32"/>
        </w:rPr>
      </w:pPr>
      <w:r>
        <w:rPr>
          <w:rFonts w:ascii="仿宋" w:hAnsi="仿宋" w:eastAsia="仿宋"/>
          <w:color w:val="000000"/>
          <w:sz w:val="32"/>
          <w:szCs w:val="32"/>
        </w:rPr>
      </w:r>
      <w:r/>
    </w:p>
    <w:p>
      <w:pPr>
        <w:ind w:firstLine="640"/>
        <w:rPr>
          <w:rFonts w:ascii="仿宋" w:hAnsi="仿宋" w:eastAsia="仿宋"/>
          <w:color w:val="000000"/>
          <w:sz w:val="32"/>
          <w:szCs w:val="32"/>
        </w:rPr>
      </w:pPr>
      <w:r>
        <w:rPr>
          <w:rFonts w:hint="eastAsia" w:ascii="仿宋" w:hAnsi="仿宋" w:eastAsia="仿宋"/>
          <w:color w:val="000000"/>
          <w:sz w:val="32"/>
          <w:szCs w:val="32"/>
        </w:rPr>
        <w:t xml:space="preserve">承包人：</w:t>
      </w:r>
      <w:r/>
    </w:p>
    <w:p>
      <w:pPr>
        <w:rPr>
          <w:rFonts w:ascii="仿宋_GB2312" w:hAnsi="宋体" w:eastAsia="仿宋_GB2312"/>
          <w:color w:val="000000"/>
          <w:sz w:val="32"/>
          <w:szCs w:val="32"/>
        </w:rPr>
      </w:pPr>
      <w:r>
        <w:rPr>
          <w:rFonts w:ascii="仿宋_GB2312" w:hAnsi="宋体" w:eastAsia="仿宋_GB2312"/>
          <w:color w:val="000000"/>
          <w:sz w:val="32"/>
          <w:szCs w:val="32"/>
        </w:rPr>
      </w:r>
      <w:r/>
    </w:p>
    <w:p>
      <w:pPr>
        <w:jc w:val="center"/>
        <w:rPr>
          <w:rFonts w:ascii="仿宋" w:hAnsi="仿宋" w:eastAsia="仿宋"/>
          <w:color w:val="000000"/>
          <w:sz w:val="32"/>
          <w:szCs w:val="32"/>
        </w:rPr>
        <w:sectPr>
          <w:headerReference w:type="default" r:id="rId9"/>
          <w:footerReference w:type="default" r:id="rId11"/>
          <w:footerReference w:type="even" r:id="rId12"/>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color w:val="000000"/>
          <w:sz w:val="32"/>
          <w:szCs w:val="32"/>
        </w:rPr>
        <w:t xml:space="preserve">签订时间：      年    月    日</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依照《中华人民共和国政府采购法》、《中华人民共和国</w:t>
      </w:r>
      <w:r>
        <w:rPr>
          <w:rFonts w:hint="eastAsia" w:ascii="仿宋" w:hAnsi="仿宋" w:eastAsia="仿宋" w:cs="Times New Roman"/>
          <w:sz w:val="24"/>
          <w:lang w:val="en-US" w:eastAsia="zh-CN"/>
        </w:rPr>
        <w:t xml:space="preserve">民法典</w:t>
      </w:r>
      <w:r>
        <w:rPr>
          <w:rFonts w:hint="eastAsia" w:ascii="仿宋" w:hAnsi="仿宋" w:eastAsia="仿宋" w:cs="Times New Roman"/>
          <w:sz w:val="24"/>
        </w:rPr>
        <w:t xml:space="preserve">》、《中华人民共和国建筑法》、及其他有关法律、行政法规，遵循平等、自愿、公平和诚实信用的原则，双方就</w:t>
      </w:r>
      <w:r>
        <w:rPr>
          <w:rFonts w:hint="eastAsia" w:ascii="仿宋" w:hAnsi="仿宋" w:eastAsia="仿宋" w:cs="Times New Roman"/>
          <w:sz w:val="24"/>
          <w:u w:val="single"/>
        </w:rPr>
        <w:t xml:space="preserve">    </w:t>
      </w:r>
      <w:r>
        <w:rPr>
          <w:rFonts w:hint="eastAsia" w:ascii="仿宋" w:hAnsi="仿宋" w:eastAsia="仿宋" w:cs="Times New Roman"/>
          <w:bCs/>
          <w:sz w:val="24"/>
        </w:rPr>
        <w:t xml:space="preserve">相关</w:t>
      </w:r>
      <w:r>
        <w:rPr>
          <w:rFonts w:hint="eastAsia" w:ascii="仿宋" w:hAnsi="仿宋" w:eastAsia="仿宋" w:cs="Times New Roman"/>
          <w:sz w:val="24"/>
        </w:rPr>
        <w:t xml:space="preserve">事项协商一致，订立以下合同条款：</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rPr>
        <w:t xml:space="preserve">一、工程概况</w:t>
      </w:r>
      <w:r/>
    </w:p>
    <w:p>
      <w:pPr>
        <w:ind w:left="420" w:right="105" w:firstLine="480"/>
        <w:jc w:val="both"/>
        <w:keepLines w:val="0"/>
        <w:keepNext w:val="0"/>
        <w:pageBreakBefore w:val="0"/>
        <w:spacing w:after="0" w:line="400" w:lineRule="exact"/>
        <w:widowControl w:val="off"/>
        <w:rPr>
          <w:rFonts w:hint="eastAsia" w:ascii="仿宋" w:hAnsi="仿宋" w:eastAsia="仿宋" w:cs="Times New Roman"/>
          <w:bCs/>
          <w:sz w:val="24"/>
          <w:szCs w:val="24"/>
          <w:lang w:val="en-US" w:eastAsia="zh-CN" w:bidi="ar-SA"/>
        </w:rPr>
      </w:pPr>
      <w:r>
        <w:rPr>
          <w:rFonts w:hint="eastAsia" w:ascii="仿宋" w:hAnsi="仿宋" w:eastAsia="仿宋" w:cs="Times New Roman"/>
          <w:bCs/>
          <w:sz w:val="24"/>
          <w:szCs w:val="24"/>
          <w:lang w:val="en-US" w:eastAsia="zh-CN" w:bidi="ar-SA"/>
        </w:rPr>
        <w:t xml:space="preserve">工程名称： </w:t>
      </w:r>
      <w:r/>
    </w:p>
    <w:p>
      <w:pPr>
        <w:ind w:left="420" w:right="105" w:firstLine="480"/>
        <w:jc w:val="both"/>
        <w:keepLines w:val="0"/>
        <w:keepNext w:val="0"/>
        <w:pageBreakBefore w:val="0"/>
        <w:spacing w:after="0" w:line="400" w:lineRule="exact"/>
        <w:widowControl w:val="off"/>
        <w:rPr>
          <w:rFonts w:hint="eastAsia" w:ascii="仿宋" w:hAnsi="仿宋" w:eastAsia="仿宋" w:cs="Times New Roman"/>
          <w:sz w:val="24"/>
          <w:szCs w:val="24"/>
          <w:lang w:val="en-US" w:eastAsia="zh-CN" w:bidi="ar-SA"/>
        </w:rPr>
      </w:pPr>
      <w:r>
        <w:rPr>
          <w:rFonts w:hint="eastAsia" w:ascii="仿宋" w:hAnsi="仿宋" w:eastAsia="仿宋" w:cs="Times New Roman"/>
          <w:bCs/>
          <w:sz w:val="24"/>
          <w:szCs w:val="24"/>
          <w:lang w:val="en-US" w:eastAsia="zh-CN" w:bidi="ar-SA"/>
        </w:rPr>
        <w:t xml:space="preserve">工程地点： </w:t>
      </w:r>
      <w:r/>
    </w:p>
    <w:p>
      <w:pPr>
        <w:ind w:left="420" w:right="105" w:firstLine="480"/>
        <w:jc w:val="both"/>
        <w:keepLines w:val="0"/>
        <w:keepNext w:val="0"/>
        <w:pageBreakBefore w:val="0"/>
        <w:spacing w:after="0" w:line="400" w:lineRule="exact"/>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工程内容： </w:t>
      </w:r>
      <w:r/>
    </w:p>
    <w:p>
      <w:pPr>
        <w:ind w:right="105" w:firstLine="96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工程立项批准文号： </w:t>
      </w:r>
      <w:r/>
    </w:p>
    <w:p>
      <w:pPr>
        <w:ind w:right="105" w:firstLine="96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承包范围：</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rPr>
        <w:t xml:space="preserve">二、合同工期</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开工日期：20 年  月  日（具体开工日期以发包人发出开工通知书为准）</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竣工日期：20 年  月  日</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合同工期总日历天数</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 xml:space="preserve">天</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lang w:val="en-US" w:eastAsia="zh-CN"/>
        </w:rPr>
        <w:t xml:space="preserve">三、</w:t>
      </w:r>
      <w:r>
        <w:rPr>
          <w:rFonts w:hint="eastAsia" w:ascii="仿宋" w:hAnsi="仿宋" w:eastAsia="仿宋" w:cs="Times New Roman"/>
          <w:b/>
          <w:sz w:val="24"/>
        </w:rPr>
        <w:t xml:space="preserve">技术要求</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lang w:val="en-US" w:eastAsia="zh-CN"/>
        </w:rPr>
        <w:t xml:space="preserve">（一）</w:t>
      </w:r>
      <w:r>
        <w:rPr>
          <w:rFonts w:hint="eastAsia" w:ascii="仿宋" w:hAnsi="仿宋" w:eastAsia="仿宋" w:cs="Times New Roman"/>
          <w:sz w:val="24"/>
        </w:rPr>
        <w:t xml:space="preserve">成交供应商应严格按照规范及采购文件等相关要求组织施工。</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lang w:val="en-US" w:eastAsia="zh-CN"/>
        </w:rPr>
        <w:t xml:space="preserve">（二）</w:t>
      </w:r>
      <w:r>
        <w:rPr>
          <w:rFonts w:hint="eastAsia" w:ascii="仿宋" w:hAnsi="仿宋" w:eastAsia="仿宋" w:cs="Times New Roman"/>
          <w:sz w:val="24"/>
        </w:rPr>
        <w:t xml:space="preserve">成交供应商必须按不低于采购文件要求的材料质量及技术要求及标准供货、施工等。</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lang w:val="en-US" w:eastAsia="zh-CN"/>
        </w:rPr>
        <w:t xml:space="preserve">（三）</w:t>
      </w:r>
      <w:r>
        <w:rPr>
          <w:rFonts w:hint="eastAsia" w:ascii="仿宋" w:hAnsi="仿宋" w:eastAsia="仿宋" w:cs="Times New Roman"/>
          <w:sz w:val="24"/>
        </w:rPr>
        <w:t xml:space="preserve">成交供应商施工中必须按时清理施工场地,垃圾必须清理离场，竣工时对施工场所全面打扫。</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lang w:val="en-US" w:eastAsia="zh-CN"/>
        </w:rPr>
        <w:t xml:space="preserve">（四）</w:t>
      </w:r>
      <w:r>
        <w:rPr>
          <w:rFonts w:hint="eastAsia" w:ascii="仿宋" w:hAnsi="仿宋" w:eastAsia="仿宋" w:cs="Times New Roman"/>
          <w:sz w:val="24"/>
        </w:rPr>
        <w:t xml:space="preserve">成交供应商在施工中做到项目</w:t>
      </w:r>
      <w:r>
        <w:rPr>
          <w:rFonts w:hint="eastAsia" w:ascii="仿宋" w:hAnsi="仿宋" w:eastAsia="仿宋" w:cs="Times New Roman"/>
          <w:sz w:val="24"/>
          <w:lang w:eastAsia="zh-CN"/>
        </w:rPr>
        <w:t xml:space="preserve">负责人</w:t>
      </w:r>
      <w:r>
        <w:rPr>
          <w:rFonts w:hint="eastAsia" w:ascii="仿宋" w:hAnsi="仿宋" w:eastAsia="仿宋" w:cs="Times New Roman"/>
          <w:sz w:val="24"/>
        </w:rPr>
        <w:t xml:space="preserve">全程现场管理。</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lang w:val="en-US" w:eastAsia="zh-CN"/>
        </w:rPr>
        <w:t xml:space="preserve">（五）</w:t>
      </w:r>
      <w:r>
        <w:rPr>
          <w:rFonts w:hint="eastAsia" w:ascii="仿宋" w:hAnsi="仿宋" w:eastAsia="仿宋" w:cs="Times New Roman"/>
          <w:sz w:val="24"/>
        </w:rPr>
        <w:t xml:space="preserve">成交供应商在项目施工中必须严格遵守相关的法规、规范和现场采购人的规定，督促现场施工人员规范操作，采取严格有力的安全防护措施，</w:t>
      </w:r>
      <w:r>
        <w:rPr>
          <w:rFonts w:hint="eastAsia" w:ascii="仿宋" w:hAnsi="仿宋" w:eastAsia="仿宋" w:cs="Times New Roman"/>
          <w:sz w:val="24"/>
          <w:lang w:eastAsia="zh-CN"/>
        </w:rPr>
        <w:t xml:space="preserve">施工过程中安全负责人始终在现场管理安全施工。</w:t>
      </w:r>
      <w:r>
        <w:rPr>
          <w:rFonts w:hint="eastAsia" w:ascii="仿宋" w:hAnsi="仿宋" w:eastAsia="仿宋" w:cs="Times New Roman"/>
          <w:sz w:val="24"/>
        </w:rPr>
        <w:t xml:space="preserve">做好安全防护工作(包括施工现场防护等)，确保施工者的人身安全,并接受采购人定期或不定期检查,一切安全责任均由成交供应商自负。</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lang w:val="en-US" w:eastAsia="zh-CN"/>
        </w:rPr>
        <w:t xml:space="preserve">（六）</w:t>
      </w:r>
      <w:r>
        <w:rPr>
          <w:rFonts w:hint="eastAsia" w:ascii="仿宋" w:hAnsi="仿宋" w:eastAsia="仿宋" w:cs="Times New Roman"/>
          <w:sz w:val="24"/>
        </w:rPr>
        <w:t xml:space="preserve">成交供应商必须遵守政府有关主管部门对施工噪音、环境保护和安全生产等的管理规定，如因成交供应商的原因，导致扰民投诉及相关部门罚款的，均由成交供应商负责处理，费用自理。</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lang w:val="en-US" w:eastAsia="zh-CN"/>
        </w:rPr>
        <w:t xml:space="preserve">（七）</w:t>
      </w:r>
      <w:r>
        <w:rPr>
          <w:rFonts w:hint="eastAsia" w:ascii="仿宋" w:hAnsi="仿宋" w:eastAsia="仿宋" w:cs="Times New Roman"/>
          <w:sz w:val="24"/>
        </w:rPr>
        <w:t xml:space="preserve">成交人不得拒绝完成采购人在施工地点范围内变更或要求增加的工程内容。</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lang w:val="en-US" w:eastAsia="zh-CN"/>
        </w:rPr>
        <w:t xml:space="preserve">（八）本项目缺陷责任期为两年</w:t>
      </w:r>
      <w:r>
        <w:rPr>
          <w:rFonts w:hint="eastAsia" w:ascii="仿宋" w:hAnsi="仿宋" w:eastAsia="仿宋" w:cs="Times New Roman"/>
          <w:sz w:val="24"/>
          <w:lang w:val="zh-CN"/>
        </w:rPr>
        <w:t xml:space="preserve">。</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lang w:val="en-US" w:eastAsia="zh-CN"/>
        </w:rPr>
        <w:t xml:space="preserve">四</w:t>
      </w:r>
      <w:r>
        <w:rPr>
          <w:rFonts w:hint="eastAsia" w:ascii="仿宋" w:hAnsi="仿宋" w:eastAsia="仿宋" w:cs="Times New Roman"/>
          <w:b/>
          <w:sz w:val="24"/>
        </w:rPr>
        <w:t xml:space="preserve">、质量标准</w:t>
      </w:r>
      <w:r/>
    </w:p>
    <w:p>
      <w:pPr>
        <w:ind w:right="105" w:firstLine="480"/>
        <w:keepLines w:val="0"/>
        <w:keepNext w:val="0"/>
        <w:pageBreakBefore w:val="0"/>
        <w:spacing w:line="400" w:lineRule="exact"/>
        <w:widowControl w:val="off"/>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1、工程质量符合合格标准。</w:t>
      </w:r>
      <w:r/>
    </w:p>
    <w:p>
      <w:pPr>
        <w:ind w:right="105" w:firstLine="480"/>
        <w:keepLines w:val="0"/>
        <w:keepNext w:val="0"/>
        <w:pageBreakBefore w:val="0"/>
        <w:spacing w:line="400" w:lineRule="exact"/>
        <w:widowControl w:val="off"/>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2、本工程采用的技术规范：</w:t>
      </w:r>
      <w:r/>
    </w:p>
    <w:p>
      <w:pPr>
        <w:ind w:right="105" w:firstLine="480"/>
        <w:keepLines w:val="0"/>
        <w:keepNext w:val="0"/>
        <w:pageBreakBefore w:val="0"/>
        <w:spacing w:line="400" w:lineRule="exact"/>
        <w:widowControl w:val="off"/>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（1）国家、地方、行业现行的建设工程强制性条文、其他规范和标准；</w:t>
      </w:r>
      <w:r/>
    </w:p>
    <w:p>
      <w:pPr>
        <w:ind w:right="105" w:firstLine="480"/>
        <w:keepLines w:val="0"/>
        <w:keepNext w:val="0"/>
        <w:pageBreakBefore w:val="0"/>
        <w:spacing w:line="400" w:lineRule="exact"/>
        <w:widowControl w:val="off"/>
        <w:rPr>
          <w:rFonts w:hint="eastAsia" w:ascii="仿宋" w:hAnsi="仿宋" w:eastAsia="仿宋" w:cs="Times New Roman"/>
          <w:sz w:val="24"/>
          <w:lang w:val="zh-CN"/>
        </w:rPr>
      </w:pPr>
      <w:r>
        <w:rPr>
          <w:rFonts w:hint="eastAsia" w:ascii="仿宋" w:hAnsi="仿宋" w:eastAsia="仿宋" w:cs="Times New Roman"/>
          <w:sz w:val="24"/>
          <w:lang w:val="en-US" w:eastAsia="zh-CN"/>
        </w:rPr>
        <w:t xml:space="preserve">（2）国家、地方、行业现行的有关材料、设备的规范和标准。</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lang w:val="en-US" w:eastAsia="zh-CN"/>
        </w:rPr>
        <w:t xml:space="preserve">五</w:t>
      </w:r>
      <w:r>
        <w:rPr>
          <w:rFonts w:hint="eastAsia" w:ascii="仿宋" w:hAnsi="仿宋" w:eastAsia="仿宋" w:cs="Times New Roman"/>
          <w:b/>
          <w:sz w:val="24"/>
        </w:rPr>
        <w:t xml:space="preserve">、合同价款</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金额（大写）：</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元(人民币)</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          ￥ ：</w:t>
      </w:r>
      <w:r>
        <w:rPr>
          <w:rFonts w:hint="eastAsia" w:ascii="仿宋" w:hAnsi="仿宋" w:eastAsia="仿宋" w:cs="Times New Roman"/>
          <w:sz w:val="24"/>
          <w:u w:val="single"/>
        </w:rPr>
        <w:t xml:space="preserve">             </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lang w:val="en-US" w:eastAsia="zh-CN"/>
        </w:rPr>
        <w:t xml:space="preserve">六</w:t>
      </w:r>
      <w:r>
        <w:rPr>
          <w:rFonts w:hint="eastAsia" w:ascii="仿宋" w:hAnsi="仿宋" w:eastAsia="仿宋" w:cs="Times New Roman"/>
          <w:b/>
          <w:sz w:val="24"/>
        </w:rPr>
        <w:t xml:space="preserve">、承包</w:t>
      </w:r>
      <w:r>
        <w:rPr>
          <w:rFonts w:hint="eastAsia" w:ascii="仿宋" w:hAnsi="仿宋" w:eastAsia="仿宋" w:cs="Times New Roman"/>
          <w:b/>
          <w:sz w:val="24"/>
          <w:lang w:val="en-US" w:eastAsia="zh-CN"/>
        </w:rPr>
        <w:t xml:space="preserve">方</w:t>
      </w:r>
      <w:r>
        <w:rPr>
          <w:rFonts w:hint="eastAsia" w:ascii="仿宋" w:hAnsi="仿宋" w:eastAsia="仿宋" w:cs="Times New Roman"/>
          <w:b/>
          <w:sz w:val="24"/>
        </w:rPr>
        <w:t xml:space="preserve">派驻本项目相关负责人：</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1、项目经理：</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；电话：</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注册类别：</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w:t>
      </w:r>
      <w:r/>
    </w:p>
    <w:p>
      <w:pPr>
        <w:ind w:right="105" w:firstLine="480"/>
        <w:keepLines w:val="0"/>
        <w:keepNext w:val="0"/>
        <w:pageBreakBefore w:val="0"/>
        <w:spacing w:line="400" w:lineRule="exact"/>
        <w:widowControl w:val="off"/>
        <w:rPr>
          <w:rFonts w:hint="eastAsia" w:ascii="仿宋" w:hAnsi="仿宋" w:eastAsia="仿宋" w:cs="Times New Roman"/>
          <w:sz w:val="24"/>
          <w:u w:val="single"/>
        </w:rPr>
      </w:pPr>
      <w:r>
        <w:rPr>
          <w:rFonts w:hint="eastAsia" w:ascii="仿宋" w:hAnsi="仿宋" w:eastAsia="仿宋" w:cs="Times New Roman"/>
          <w:sz w:val="24"/>
        </w:rPr>
        <w:t xml:space="preserve">建造师注册编号：</w:t>
      </w:r>
      <w:r>
        <w:rPr>
          <w:rFonts w:hint="eastAsia" w:ascii="仿宋" w:hAnsi="仿宋" w:eastAsia="仿宋" w:cs="Times New Roman"/>
          <w:sz w:val="24"/>
          <w:u w:val="single"/>
        </w:rPr>
        <w:t xml:space="preserve">             </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2、项目安全员</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；电话：</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   安全证书编号：</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           </w:t>
      </w:r>
      <w:r/>
    </w:p>
    <w:p>
      <w:pPr>
        <w:ind w:right="105" w:firstLine="482"/>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b/>
          <w:sz w:val="24"/>
          <w:lang w:val="en-US" w:eastAsia="zh-CN"/>
        </w:rPr>
        <w:t xml:space="preserve">七</w:t>
      </w:r>
      <w:r>
        <w:rPr>
          <w:rFonts w:hint="eastAsia" w:ascii="仿宋" w:hAnsi="仿宋" w:eastAsia="仿宋" w:cs="Times New Roman"/>
          <w:b/>
          <w:sz w:val="24"/>
        </w:rPr>
        <w:t xml:space="preserve">、组成合同的文件</w:t>
      </w:r>
      <w:r/>
    </w:p>
    <w:p>
      <w:pPr>
        <w:ind w:right="105" w:firstLine="480"/>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sz w:val="24"/>
        </w:rPr>
        <w:t xml:space="preserve"> 本合同的组成文件和解释顺序如下：</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（一）本合同协议书；</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（二）洽商、变更等明确双方权利、义务的纪要、协议；</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（三）竞争性</w:t>
      </w:r>
      <w:r>
        <w:rPr>
          <w:rFonts w:hint="eastAsia" w:ascii="仿宋" w:hAnsi="仿宋" w:eastAsia="仿宋" w:cs="Times New Roman"/>
          <w:sz w:val="24"/>
          <w:lang w:val="en-US" w:eastAsia="zh-CN"/>
        </w:rPr>
        <w:t xml:space="preserve">磋商</w:t>
      </w:r>
      <w:r>
        <w:rPr>
          <w:rFonts w:hint="eastAsia" w:ascii="仿宋" w:hAnsi="仿宋" w:eastAsia="仿宋" w:cs="Times New Roman"/>
          <w:sz w:val="24"/>
        </w:rPr>
        <w:t xml:space="preserve">文件、中标通知书和</w:t>
      </w:r>
      <w:r>
        <w:rPr>
          <w:rFonts w:hint="eastAsia" w:ascii="仿宋" w:hAnsi="仿宋" w:eastAsia="仿宋" w:cs="Times New Roman"/>
          <w:sz w:val="24"/>
          <w:lang w:val="en-US" w:eastAsia="zh-CN"/>
        </w:rPr>
        <w:t xml:space="preserve">响应</w:t>
      </w:r>
      <w:r>
        <w:rPr>
          <w:rFonts w:hint="eastAsia" w:ascii="仿宋" w:hAnsi="仿宋" w:eastAsia="仿宋" w:cs="Times New Roman"/>
          <w:sz w:val="24"/>
        </w:rPr>
        <w:t xml:space="preserve">文件；</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宋体"/>
          <w:sz w:val="24"/>
        </w:rPr>
        <w:t xml:space="preserve">（四）工程量清单或确定工程造价的工程预算书和图纸；</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（五）标准、规范及有关技术文件、技术要求；</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宋体"/>
          <w:sz w:val="24"/>
        </w:rPr>
        <w:t xml:space="preserve">（六）经双方确认的信函、传真、电子邮件等，将作为本合同的组成部分，具有合同的效力。</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lang w:val="en-US" w:eastAsia="zh-CN"/>
        </w:rPr>
        <w:t xml:space="preserve">八</w:t>
      </w:r>
      <w:r>
        <w:rPr>
          <w:rFonts w:hint="eastAsia" w:ascii="仿宋" w:hAnsi="仿宋" w:eastAsia="仿宋" w:cs="Times New Roman"/>
          <w:b/>
          <w:sz w:val="24"/>
        </w:rPr>
        <w:t xml:space="preserve">、本协议书中有关词语含义与本合同第二部分《通用条款》中赋予它们的定义相同。</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lang w:val="en-US" w:eastAsia="zh-CN"/>
        </w:rPr>
        <w:t xml:space="preserve">九</w:t>
      </w:r>
      <w:r>
        <w:rPr>
          <w:rFonts w:hint="eastAsia" w:ascii="仿宋" w:hAnsi="仿宋" w:eastAsia="仿宋" w:cs="Times New Roman"/>
          <w:b/>
          <w:sz w:val="24"/>
        </w:rPr>
        <w:t xml:space="preserve">、承包人向发包人承诺按照合同约定进行施工、竣工并在质量保修期内承担工程质量保修责任。</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lang w:val="en-US" w:eastAsia="zh-CN"/>
        </w:rPr>
        <w:t xml:space="preserve">十</w:t>
      </w:r>
      <w:r>
        <w:rPr>
          <w:rFonts w:hint="eastAsia" w:ascii="仿宋" w:hAnsi="仿宋" w:eastAsia="仿宋" w:cs="Times New Roman"/>
          <w:b/>
          <w:sz w:val="24"/>
        </w:rPr>
        <w:t xml:space="preserve">、发包人向承包人承诺按照合同约定的期限和方式支付合同价款及其他应当支付的款项。</w:t>
      </w:r>
      <w:r/>
    </w:p>
    <w:p>
      <w:pPr>
        <w:ind w:right="105" w:firstLine="482"/>
        <w:keepLines w:val="0"/>
        <w:keepNext w:val="0"/>
        <w:pageBreakBefore w:val="0"/>
        <w:spacing w:line="400" w:lineRule="exact"/>
        <w:widowControl w:val="off"/>
        <w:rPr>
          <w:rFonts w:hint="eastAsia" w:ascii="仿宋" w:hAnsi="仿宋" w:eastAsia="仿宋" w:cs="Times New Roman"/>
          <w:b/>
          <w:sz w:val="24"/>
        </w:rPr>
      </w:pPr>
      <w:r>
        <w:rPr>
          <w:rFonts w:hint="eastAsia" w:ascii="仿宋" w:hAnsi="仿宋" w:eastAsia="仿宋" w:cs="Times New Roman"/>
          <w:b/>
          <w:sz w:val="24"/>
          <w:lang w:val="en-US" w:eastAsia="zh-CN"/>
        </w:rPr>
        <w:t xml:space="preserve">十一</w:t>
      </w:r>
      <w:r>
        <w:rPr>
          <w:rFonts w:hint="eastAsia" w:ascii="仿宋" w:hAnsi="仿宋" w:eastAsia="仿宋" w:cs="Times New Roman"/>
          <w:b/>
          <w:sz w:val="24"/>
        </w:rPr>
        <w:t xml:space="preserve">、合同生效</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合同订立时间：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年</w:t>
      </w:r>
      <w:r>
        <w:rPr>
          <w:rFonts w:hint="eastAsia" w:ascii="仿宋" w:hAnsi="仿宋" w:eastAsia="仿宋" w:cs="Times New Roman"/>
          <w:sz w:val="24"/>
          <w:u w:val="single"/>
        </w:rPr>
        <w:t xml:space="preserve">     </w:t>
      </w:r>
      <w:r>
        <w:rPr>
          <w:rFonts w:hint="eastAsia" w:ascii="仿宋" w:hAnsi="仿宋" w:eastAsia="仿宋" w:cs="Times New Roman"/>
          <w:sz w:val="24"/>
        </w:rPr>
        <w:t xml:space="preserve">月</w:t>
      </w:r>
      <w:r>
        <w:rPr>
          <w:rFonts w:hint="eastAsia" w:ascii="仿宋" w:hAnsi="仿宋" w:eastAsia="仿宋" w:cs="Times New Roman"/>
          <w:sz w:val="24"/>
          <w:u w:val="single"/>
        </w:rPr>
        <w:t xml:space="preserve">    </w:t>
      </w:r>
      <w:r>
        <w:rPr>
          <w:rFonts w:hint="eastAsia" w:ascii="仿宋" w:hAnsi="仿宋" w:eastAsia="仿宋" w:cs="Times New Roman"/>
          <w:sz w:val="24"/>
        </w:rPr>
        <w:t xml:space="preserve">日；</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合同订立地点：</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   </w:t>
      </w:r>
      <w:r/>
    </w:p>
    <w:p>
      <w:pPr>
        <w:ind w:right="105" w:firstLine="480"/>
        <w:keepLines w:val="0"/>
        <w:keepNext w:val="0"/>
        <w:pageBreakBefore w:val="0"/>
        <w:spacing w:line="400" w:lineRule="exact"/>
        <w:widowControl w:val="off"/>
        <w:rPr>
          <w:rFonts w:hint="eastAsia" w:ascii="仿宋" w:hAnsi="仿宋" w:eastAsia="仿宋" w:cs="Times New Roman"/>
          <w:sz w:val="24"/>
        </w:rPr>
      </w:pPr>
      <w:r>
        <w:rPr>
          <w:rFonts w:hint="eastAsia" w:ascii="仿宋" w:hAnsi="仿宋" w:eastAsia="仿宋" w:cs="Times New Roman"/>
          <w:sz w:val="24"/>
        </w:rPr>
        <w:t xml:space="preserve">本合同双方约定</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后生效。</w:t>
      </w:r>
      <w:r/>
    </w:p>
    <w:p>
      <w:pPr>
        <w:ind w:right="105"/>
        <w:jc w:val="center"/>
        <w:spacing w:line="400" w:lineRule="exact"/>
        <w:rPr>
          <w:rFonts w:hint="eastAsia" w:ascii="仿宋" w:hAnsi="仿宋" w:eastAsia="仿宋" w:cs="Times New Roman"/>
          <w:b/>
          <w:sz w:val="24"/>
        </w:rPr>
      </w:pPr>
      <w:r>
        <w:rPr>
          <w:rFonts w:hint="eastAsia" w:ascii="仿宋" w:hAnsi="仿宋" w:eastAsia="仿宋" w:cs="Times New Roman"/>
          <w:b/>
          <w:sz w:val="24"/>
        </w:rPr>
      </w:r>
      <w:r/>
    </w:p>
    <w:p>
      <w:pPr>
        <w:ind w:right="105"/>
        <w:jc w:val="center"/>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专用条款</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十</w:t>
      </w:r>
      <w:r>
        <w:rPr>
          <w:rFonts w:hint="eastAsia" w:ascii="仿宋" w:hAnsi="仿宋" w:eastAsia="仿宋" w:cs="Times New Roman"/>
          <w:b/>
          <w:sz w:val="24"/>
          <w:lang w:val="en-US" w:eastAsia="zh-CN"/>
        </w:rPr>
        <w:t xml:space="preserve">二</w:t>
      </w:r>
      <w:r>
        <w:rPr>
          <w:rFonts w:hint="eastAsia" w:ascii="仿宋" w:hAnsi="仿宋" w:eastAsia="仿宋" w:cs="Times New Roman"/>
          <w:b/>
          <w:sz w:val="24"/>
        </w:rPr>
        <w:t xml:space="preserve">、双方一般权利和义务</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（一）甲方权利和义务</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甲方应按约定的时间和要求完成以下工作：</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1、施工现场具备施工条件的要求及完成时间：提供施工所需的红线内场地，并在计算工期前将施工现场各种障碍物清除；其他料场、办公等用地由承包人自行解决。</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2、将所需的水、电、电讯线路接至施工现场的时间、地点和供应要求：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3、施工场地与公共道路的通道开通时间和要求：计算工期前负责公共道路的畅通。</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4、工程地质和地下管网线资料的提供时间：计算工期前提供工程地质和地下管网线路等资料。</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5、由发包人办理的施工所需证件、批件的名称和完成时间：计算工期前办妥相关开工手续。</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6、水准点与坐标控制点交验要求：开工前提供水准点与坐标控制点，按施工图由发包人、承包人、监理现场书面交验，交验后，承包人应妥善保护场内水准点与控制点，任意破坏或遗失应由承包人负责恢复的费用。</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7、图纸会审和设计交底时间：现场另行确定。</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8、协调处理施工场地周围地下管线和邻近建筑物、构筑物（含文物保护建筑）、古树名木的保护工作：督促承包人做好保护工作。</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9、双方约定发包人应做的其他工作：协商处理。</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（二）乙方权利和义务</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乙方应按约定的时间和要求完成以下工作：</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1、需由设计资质等级和业务范围允许的承包人完成的设计文件提交时间：无约定。</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2、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3、承担施工安全保卫工作及非夜间施工照明的责任和要求：由承包人负责。</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4、向发包人提供的办公和生活房屋及设施的要求：向发包方和监理方分别提供不少于    平方米的办公及生活用房。</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5、需承包人办理的有关施工场地交通、环卫和施工噪音管理等手续：按有关规定办理上述手续，费用由</w:t>
      </w:r>
      <w:r>
        <w:rPr>
          <w:rFonts w:hint="eastAsia" w:ascii="仿宋" w:hAnsi="仿宋" w:eastAsia="仿宋" w:cs="Times New Roman"/>
          <w:sz w:val="24"/>
          <w:u w:val="single"/>
        </w:rPr>
        <w:t xml:space="preserve">          </w:t>
      </w:r>
      <w:r>
        <w:rPr>
          <w:rFonts w:hint="eastAsia" w:ascii="仿宋" w:hAnsi="仿宋" w:eastAsia="仿宋" w:cs="Times New Roman"/>
          <w:sz w:val="24"/>
        </w:rPr>
        <w:t xml:space="preserve">负责。施工中建筑垃圾需运出施工现场外时，承包人需到城管部门办理相关手续并按城管部门指定地点放置。</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6、已完工程成品保护的特殊要求及费用承担：已竣工工程未交付甲方验收之前的成品保护由承包人负责，费用由承包人负责；甲方在竣工验收前使用，发生损坏的修理费用由甲方承担。</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7、施工场地周围地下管线和邻近建筑物、构筑物（含文物保护建筑）、古树名木的保护要求及费用承担：做好邻近建筑物的保护和观测工作，因承包人的责任造成的财产和人身损失，由承包人承担相关费用。</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8、施工现场清洁卫生的要求：承包人所有人员进入工地后必须遵守相关管理规定，做到文明施工、规范施工。</w:t>
      </w:r>
      <w:r/>
    </w:p>
    <w:p>
      <w:pPr>
        <w:ind w:firstLine="480"/>
        <w:keepLines w:val="0"/>
        <w:keepNext w:val="0"/>
        <w:pageBreakBefore w:val="0"/>
        <w:spacing w:line="400" w:lineRule="exact"/>
        <w:rPr>
          <w:rFonts w:hint="eastAsia" w:ascii="仿宋" w:hAnsi="仿宋" w:eastAsia="仿宋" w:cs="Times New Roman"/>
          <w:sz w:val="24"/>
          <w:u w:val="single"/>
        </w:rPr>
      </w:pPr>
      <w:r>
        <w:rPr>
          <w:rFonts w:hint="eastAsia" w:ascii="仿宋" w:hAnsi="仿宋" w:eastAsia="仿宋" w:cs="Times New Roman"/>
          <w:sz w:val="24"/>
        </w:rPr>
        <w:t xml:space="preserve">9、双方约定承包人应做的其他工作：</w:t>
      </w:r>
      <w:r>
        <w:rPr>
          <w:rFonts w:hint="eastAsia" w:ascii="仿宋" w:hAnsi="仿宋" w:eastAsia="仿宋" w:cs="Times New Roman"/>
          <w:sz w:val="24"/>
          <w:u w:val="single"/>
        </w:rPr>
        <w:t xml:space="preserve">另订协议。</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十</w:t>
      </w:r>
      <w:r>
        <w:rPr>
          <w:rFonts w:hint="eastAsia" w:ascii="仿宋" w:hAnsi="仿宋" w:eastAsia="仿宋" w:cs="Times New Roman"/>
          <w:b/>
          <w:sz w:val="24"/>
          <w:lang w:val="en-US" w:eastAsia="zh-CN"/>
        </w:rPr>
        <w:t xml:space="preserve">三</w:t>
      </w:r>
      <w:r>
        <w:rPr>
          <w:rFonts w:hint="eastAsia" w:ascii="仿宋" w:hAnsi="仿宋" w:eastAsia="仿宋" w:cs="Times New Roman"/>
          <w:b/>
          <w:sz w:val="24"/>
        </w:rPr>
        <w:t xml:space="preserve">、工程验收</w:t>
      </w:r>
      <w:r/>
    </w:p>
    <w:p>
      <w:pPr>
        <w:ind w:right="105" w:firstLine="480"/>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sz w:val="24"/>
        </w:rPr>
        <w:t xml:space="preserve">（一）甲方在收到乙方送交的竣工报告十日内，组织有关部门进行全面验收，</w:t>
      </w:r>
      <w:r>
        <w:rPr>
          <w:rFonts w:hint="eastAsia" w:ascii="仿宋" w:hAnsi="仿宋" w:eastAsia="仿宋" w:cs="Times New Roman"/>
          <w:bCs/>
          <w:sz w:val="24"/>
        </w:rPr>
        <w:t xml:space="preserve">并出具验收报告</w:t>
      </w:r>
      <w:r>
        <w:rPr>
          <w:rFonts w:hint="eastAsia" w:ascii="仿宋" w:hAnsi="仿宋" w:eastAsia="仿宋" w:cs="Times New Roman"/>
          <w:sz w:val="24"/>
        </w:rPr>
        <w:t xml:space="preserve">。</w:t>
      </w:r>
      <w:r/>
    </w:p>
    <w:p>
      <w:pPr>
        <w:ind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（二）</w:t>
      </w:r>
      <w:r>
        <w:rPr>
          <w:rFonts w:hint="eastAsia" w:ascii="仿宋" w:hAnsi="仿宋" w:eastAsia="仿宋" w:cs="Times New Roman"/>
          <w:sz w:val="24"/>
        </w:rPr>
        <w:t xml:space="preserve">甲方在验收中，如发现有与合同规定不符的，应在3天内向乙方提出书面意见，不签发验收单，并同时将该书面意见提交至市采购中心。乙方在接到甲方书面意见后，应在</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天内予以处理，并将处理结果以书面形式告知采购中心。</w:t>
      </w:r>
      <w:r/>
    </w:p>
    <w:p>
      <w:pPr>
        <w:ind w:right="105" w:firstLine="482"/>
        <w:keepLines w:val="0"/>
        <w:keepNext w:val="0"/>
        <w:pageBreakBefore w:val="0"/>
        <w:spacing w:line="400" w:lineRule="exact"/>
        <w:rPr>
          <w:rFonts w:hint="eastAsia" w:ascii="仿宋" w:hAnsi="仿宋" w:eastAsia="仿宋" w:cs="Times New Roman"/>
          <w:b/>
          <w:sz w:val="24"/>
          <w:lang w:val="en-US" w:eastAsia="zh-CN"/>
        </w:rPr>
      </w:pPr>
      <w:r>
        <w:rPr>
          <w:rFonts w:hint="eastAsia" w:ascii="仿宋" w:hAnsi="仿宋" w:eastAsia="仿宋" w:cs="Times New Roman"/>
          <w:b/>
          <w:sz w:val="24"/>
        </w:rPr>
        <w:t xml:space="preserve">十</w:t>
      </w:r>
      <w:r>
        <w:rPr>
          <w:rFonts w:hint="eastAsia" w:ascii="仿宋" w:hAnsi="仿宋" w:eastAsia="仿宋" w:cs="Times New Roman"/>
          <w:b/>
          <w:sz w:val="24"/>
          <w:lang w:val="en-US" w:eastAsia="zh-CN"/>
        </w:rPr>
        <w:t xml:space="preserve">四</w:t>
      </w:r>
      <w:r>
        <w:rPr>
          <w:rFonts w:hint="eastAsia" w:ascii="仿宋" w:hAnsi="仿宋" w:eastAsia="仿宋" w:cs="Times New Roman"/>
          <w:b/>
          <w:sz w:val="24"/>
        </w:rPr>
        <w:t xml:space="preserve">、</w:t>
      </w:r>
      <w:r>
        <w:rPr>
          <w:rFonts w:hint="eastAsia" w:ascii="仿宋" w:hAnsi="仿宋" w:eastAsia="仿宋" w:cs="Times New Roman"/>
          <w:b/>
          <w:sz w:val="24"/>
          <w:lang w:val="en-US" w:eastAsia="zh-CN"/>
        </w:rPr>
        <w:t xml:space="preserve">验收方案</w:t>
      </w:r>
      <w:r/>
    </w:p>
    <w:p>
      <w:pPr>
        <w:ind w:firstLine="480"/>
        <w:jc w:val="left"/>
        <w:keepLines w:val="0"/>
        <w:keepNext w:val="0"/>
        <w:pageBreakBefore w:val="0"/>
        <w:spacing w:line="400" w:lineRule="exact"/>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在接到中标供应商以书面形式提出验收申请后，采购人进行验收并出具验收报告，作为支付的依据。</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十</w:t>
      </w:r>
      <w:r>
        <w:rPr>
          <w:rFonts w:hint="eastAsia" w:ascii="仿宋" w:hAnsi="仿宋" w:eastAsia="仿宋" w:cs="Times New Roman"/>
          <w:b/>
          <w:sz w:val="24"/>
          <w:lang w:val="en-US" w:eastAsia="zh-CN"/>
        </w:rPr>
        <w:t xml:space="preserve">五</w:t>
      </w:r>
      <w:r>
        <w:rPr>
          <w:rFonts w:hint="eastAsia" w:ascii="仿宋" w:hAnsi="仿宋" w:eastAsia="仿宋" w:cs="Times New Roman"/>
          <w:b/>
          <w:sz w:val="24"/>
        </w:rPr>
        <w:t xml:space="preserve">、履约保证金</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按照成交金额的10%向</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缴纳履约保证金并签订合同，超期则视为自动放弃成交资格。</w:t>
      </w: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可以选择以数字人民币、支票、汇票、本票、银行转账、</w:t>
      </w:r>
      <w:r>
        <w:rPr>
          <w:rFonts w:hint="eastAsia" w:ascii="仿宋" w:hAnsi="仿宋" w:eastAsia="仿宋" w:cs="Times New Roman"/>
          <w:sz w:val="24"/>
          <w:lang w:eastAsia="zh-CN"/>
        </w:rPr>
        <w:t xml:space="preserve">银行保函</w:t>
      </w:r>
      <w:r>
        <w:rPr>
          <w:rFonts w:hint="eastAsia" w:ascii="仿宋" w:hAnsi="仿宋" w:eastAsia="仿宋" w:cs="Times New Roman"/>
          <w:sz w:val="24"/>
        </w:rPr>
        <w:t xml:space="preserve">等形式缴纳履约保证金。</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按期保质竣工并经验收合格后，</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应一次性退还履约保证金（按合同应当扣除的除外）。</w:t>
      </w: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不能履行本合同或履行不符合本合同约定的，按本合同约定以履约保证金向</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支付违约金。保证金不足以支付违约金时，</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有权从未付款或</w:t>
      </w: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履约保证金中直接扣减相应费用。</w:t>
      </w: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还应按本合同约定向</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承担违约责任。</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本工程为重点工程，工期、安全、质量要求高，工程施工过程中施工单位应采取有效措施确保工期，防止发生安全、质量事故，做到零事故。承包人承诺，如本工程施工过程中未能按照约定工期竣工验收，或在本工程施工过程中发生安全、质量事故，同意</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全额扣除相应履约保证金。</w:t>
      </w:r>
      <w:r/>
    </w:p>
    <w:p>
      <w:pPr>
        <w:ind w:right="105" w:firstLine="482"/>
        <w:keepLines w:val="0"/>
        <w:keepNext w:val="0"/>
        <w:pageBreakBefore w:val="0"/>
        <w:spacing w:line="400" w:lineRule="exact"/>
        <w:rPr>
          <w:rFonts w:hint="eastAsia" w:ascii="仿宋" w:hAnsi="仿宋" w:eastAsia="仿宋" w:cs="Times New Roman"/>
          <w:b/>
          <w:sz w:val="24"/>
          <w:highlight w:val="none"/>
          <w:lang w:eastAsia="zh-CN"/>
        </w:rPr>
      </w:pPr>
      <w:r>
        <w:rPr>
          <w:rFonts w:hint="eastAsia" w:ascii="仿宋" w:hAnsi="仿宋" w:eastAsia="仿宋" w:cs="Times New Roman"/>
          <w:b/>
          <w:sz w:val="24"/>
          <w:highlight w:val="none"/>
          <w:lang w:val="en-US" w:eastAsia="zh-CN"/>
        </w:rPr>
        <w:t xml:space="preserve">十六</w:t>
      </w:r>
      <w:r>
        <w:rPr>
          <w:rFonts w:hint="eastAsia" w:ascii="仿宋" w:hAnsi="仿宋" w:eastAsia="仿宋" w:cs="Times New Roman"/>
          <w:b/>
          <w:sz w:val="24"/>
          <w:highlight w:val="none"/>
        </w:rPr>
        <w:t xml:space="preserve">、</w:t>
      </w:r>
      <w:r>
        <w:rPr>
          <w:rFonts w:hint="eastAsia" w:ascii="仿宋" w:hAnsi="仿宋" w:eastAsia="仿宋" w:cs="Times New Roman"/>
          <w:b/>
          <w:sz w:val="24"/>
          <w:highlight w:val="none"/>
          <w:lang w:eastAsia="zh-CN"/>
        </w:rPr>
        <w:t xml:space="preserve">工程结算方式</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1、本合同价款采用固定单价结算方式</w:t>
      </w:r>
      <w:r>
        <w:rPr>
          <w:rFonts w:hint="eastAsia" w:ascii="仿宋" w:hAnsi="仿宋" w:eastAsia="仿宋" w:cs="Times New Roman"/>
          <w:sz w:val="24"/>
          <w:lang w:val="en-US" w:eastAsia="zh-CN"/>
        </w:rPr>
        <w:t xml:space="preserve">。本工程响应报价的综合单价（除税价格）包括本采购文件中划分的由承包商承担的风险范围及费用。投标报价中分部分项工程和措施项目中的单价项目，根据采购文件和招标工程量清单项目中的特征描述确定；措施项目中的总价项目根据采购文件及投标时拟定的施工组织设计或施工方案自主确定，其中安全文明施工费按规定计取，不得作为竞争性费用。对发包人所列的措施项目，承包人可根据工程实际与施工组织设计进行增补，但不应更改发包人已列的措施项目。结算时，除工程变更引起施工方案改变外，承包人不得以招标工程措施项目清单缺项为由要求新增措施项目。 </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2、综合单价包含的风险范围：</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2.1承包人的投标报价必须承担自身的技术风险和管理风险（包括管理费和利润），除以下明示风险因素为可调整之列，但因中标人原因导致工期延误除外，其余风险均由承包人综合考虑自主报价。</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本工程中计价风险内容如下：</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 （1）人工单价由承包人在投标报价时自行测算调整幅度，竣工结算时不作调整。</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（2）材料价格（除税价格）风险：本工程建筑材料价格上涨或下降的，其价差均由承包人自行承担或收益。</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（3）承包人报价时应充分考虑施工期间国家政策性风险，竣工结算时不作调整。</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2.2因工程变更引起已标价工程量清单项目或其工程数量发生变化时，按照下列规定调整：</w:t>
      </w:r>
      <w:r/>
    </w:p>
    <w:p>
      <w:pPr>
        <w:ind w:right="105" w:firstLine="480"/>
        <w:keepLines w:val="0"/>
        <w:keepNext w:val="0"/>
        <w:pageBreakBefore w:val="0"/>
        <w:spacing w:line="400" w:lineRule="exact"/>
        <w:rPr>
          <w:rFonts w:hint="eastAsia" w:ascii="仿宋" w:hAnsi="仿宋" w:eastAsia="仿宋" w:cs="Times New Roman"/>
          <w:sz w:val="24"/>
          <w:lang w:val="zh-CN" w:eastAsia="zh-CN"/>
        </w:rPr>
      </w:pPr>
      <w:r>
        <w:rPr>
          <w:rFonts w:hint="eastAsia" w:ascii="仿宋" w:hAnsi="仿宋" w:eastAsia="仿宋" w:cs="Times New Roman"/>
          <w:sz w:val="24"/>
          <w:lang w:val="zh-CN" w:eastAsia="zh-CN"/>
        </w:rPr>
        <w:t xml:space="preserve">A、变更引起工程量增减（投标报价中有与原工程量清单相同项目综合单价的），按以下办法执行：A-1、因变更引起工程量增减偏差在±15%（含15%）以内，参照投标综合单价执行。A-2、因变更引起工程量偏差幅度超过±15%（不含15%），其增加或减少</w:t>
      </w:r>
      <w:r>
        <w:rPr>
          <w:rFonts w:hint="eastAsia" w:ascii="仿宋" w:hAnsi="仿宋" w:eastAsia="仿宋" w:cs="Times New Roman"/>
          <w:sz w:val="24"/>
          <w:lang w:val="en-US" w:eastAsia="zh-CN"/>
        </w:rPr>
        <w:t xml:space="preserve">超过15%</w:t>
      </w:r>
      <w:r>
        <w:rPr>
          <w:rFonts w:hint="eastAsia" w:ascii="仿宋" w:hAnsi="仿宋" w:eastAsia="仿宋" w:cs="Times New Roman"/>
          <w:sz w:val="24"/>
          <w:lang w:val="zh-CN" w:eastAsia="zh-CN"/>
        </w:rPr>
        <w:t xml:space="preserve">部分的工程量单价参照本采购文件 “标底价编制及复核依据”的口径计算*（1-投标下浮率）执行（认质认价材料不下浮）。</w:t>
      </w:r>
      <w:r/>
    </w:p>
    <w:p>
      <w:pPr>
        <w:ind w:right="105" w:firstLine="480"/>
        <w:keepLines w:val="0"/>
        <w:keepNext w:val="0"/>
        <w:pageBreakBefore w:val="0"/>
        <w:spacing w:line="400" w:lineRule="exact"/>
        <w:rPr>
          <w:rFonts w:hint="eastAsia" w:ascii="仿宋" w:hAnsi="仿宋" w:eastAsia="仿宋" w:cs="Times New Roman"/>
          <w:sz w:val="24"/>
          <w:lang w:val="zh-CN" w:eastAsia="zh-CN"/>
        </w:rPr>
      </w:pPr>
      <w:r>
        <w:rPr>
          <w:rFonts w:hint="eastAsia" w:ascii="仿宋" w:hAnsi="仿宋" w:eastAsia="仿宋" w:cs="Times New Roman"/>
          <w:sz w:val="24"/>
          <w:lang w:val="zh-CN" w:eastAsia="zh-CN"/>
        </w:rPr>
        <w:t xml:space="preserve">B、变更引起新的工程量清单项目增加（没有与原工程量清单相同或类似项目综合单价的）按以下办法执行：B-1、结算时工程量及组价参照本采购文件“标底价编制及复核依据”的相关条款计取，并依据投标下浮率下浮，作为结算依据（认质认价材料不下浮）。B-</w:t>
      </w:r>
      <w:r>
        <w:rPr>
          <w:rFonts w:hint="eastAsia" w:ascii="仿宋" w:hAnsi="仿宋" w:eastAsia="仿宋" w:cs="Times New Roman"/>
          <w:sz w:val="24"/>
          <w:lang w:val="en-US" w:eastAsia="zh-CN"/>
        </w:rPr>
        <w:t xml:space="preserve">2</w:t>
      </w:r>
      <w:r>
        <w:rPr>
          <w:rFonts w:hint="eastAsia" w:ascii="仿宋" w:hAnsi="仿宋" w:eastAsia="仿宋" w:cs="Times New Roman"/>
          <w:sz w:val="24"/>
          <w:lang w:val="zh-CN" w:eastAsia="zh-CN"/>
        </w:rPr>
        <w:t xml:space="preserve">、结算时无法按B-1条款组价的新增工程量清单项目（即无相同或类似计价定额执行的），施工中由</w:t>
      </w:r>
      <w:r>
        <w:rPr>
          <w:rFonts w:hint="eastAsia" w:ascii="仿宋" w:hAnsi="仿宋" w:eastAsia="仿宋" w:cs="Times New Roman"/>
          <w:sz w:val="24"/>
          <w:lang w:val="en-US" w:eastAsia="zh-CN"/>
        </w:rPr>
        <w:t xml:space="preserve">承包人</w:t>
      </w:r>
      <w:r>
        <w:rPr>
          <w:rFonts w:hint="eastAsia" w:ascii="仿宋" w:hAnsi="仿宋" w:eastAsia="仿宋" w:cs="Times New Roman"/>
          <w:sz w:val="24"/>
          <w:lang w:val="zh-CN" w:eastAsia="zh-CN"/>
        </w:rPr>
        <w:t xml:space="preserve">提出，</w:t>
      </w:r>
      <w:r>
        <w:rPr>
          <w:rFonts w:hint="eastAsia" w:ascii="仿宋" w:hAnsi="仿宋" w:eastAsia="仿宋" w:cs="Times New Roman"/>
          <w:sz w:val="24"/>
          <w:lang w:val="en-US" w:eastAsia="zh-CN"/>
        </w:rPr>
        <w:t xml:space="preserve">发包人</w:t>
      </w:r>
      <w:r>
        <w:rPr>
          <w:rFonts w:hint="eastAsia" w:ascii="仿宋" w:hAnsi="仿宋" w:eastAsia="仿宋" w:cs="Times New Roman"/>
          <w:sz w:val="24"/>
          <w:lang w:val="zh-CN" w:eastAsia="zh-CN"/>
        </w:rPr>
        <w:t xml:space="preserve">确认后作为依据，同时工程量经</w:t>
      </w:r>
      <w:r>
        <w:rPr>
          <w:rFonts w:hint="eastAsia" w:ascii="仿宋" w:hAnsi="仿宋" w:eastAsia="仿宋" w:cs="Times New Roman"/>
          <w:sz w:val="24"/>
          <w:lang w:val="en-US" w:eastAsia="zh-CN"/>
        </w:rPr>
        <w:t xml:space="preserve">发包人</w:t>
      </w:r>
      <w:r>
        <w:rPr>
          <w:rFonts w:hint="eastAsia" w:ascii="仿宋" w:hAnsi="仿宋" w:eastAsia="仿宋" w:cs="Times New Roman"/>
          <w:sz w:val="24"/>
          <w:lang w:val="zh-CN" w:eastAsia="zh-CN"/>
        </w:rPr>
        <w:t xml:space="preserve">确认按实计量。</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zh-CN" w:eastAsia="zh-CN"/>
        </w:rPr>
        <w:t xml:space="preserve">C、</w:t>
      </w:r>
      <w:r>
        <w:rPr>
          <w:rFonts w:hint="eastAsia" w:ascii="仿宋" w:hAnsi="仿宋" w:eastAsia="仿宋" w:cs="Times New Roman"/>
          <w:sz w:val="24"/>
          <w:lang w:val="en-US" w:eastAsia="zh-CN"/>
        </w:rPr>
        <w:t xml:space="preserve">因工程变更造成施工方案变更，引起措施项目发生变化时，中标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w:t>
      </w:r>
      <w:r>
        <w:rPr>
          <w:rFonts w:hint="eastAsia" w:ascii="仿宋" w:hAnsi="仿宋" w:eastAsia="仿宋" w:cs="Times New Roman"/>
          <w:sz w:val="24"/>
          <w:lang w:val="zh-CN" w:eastAsia="zh-CN"/>
        </w:rPr>
        <w:t xml:space="preserve">本采购文件“标底价编制及复核依据”的口径计算*（1-投标下浮率）执行</w:t>
      </w:r>
      <w:r>
        <w:rPr>
          <w:rFonts w:hint="eastAsia" w:ascii="仿宋" w:hAnsi="仿宋" w:eastAsia="仿宋" w:cs="Times New Roman"/>
          <w:sz w:val="24"/>
          <w:lang w:val="en-US" w:eastAsia="zh-CN"/>
        </w:rPr>
        <w:t xml:space="preserve">或由承包人提出适当的措施费变更要求，经发包人确认后调整。</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zh-CN" w:eastAsia="zh-CN"/>
        </w:rPr>
        <w:t xml:space="preserve">注</w:t>
      </w:r>
      <w:r>
        <w:rPr>
          <w:rFonts w:hint="eastAsia" w:ascii="仿宋" w:hAnsi="仿宋" w:eastAsia="仿宋" w:cs="Times New Roman"/>
          <w:sz w:val="24"/>
          <w:lang w:val="en-US" w:eastAsia="zh-CN"/>
        </w:rPr>
        <w:t xml:space="preserve">：</w:t>
      </w:r>
      <w:r>
        <w:rPr>
          <w:rFonts w:hint="eastAsia" w:ascii="仿宋" w:hAnsi="仿宋" w:eastAsia="仿宋" w:cs="Times New Roman"/>
          <w:sz w:val="24"/>
          <w:lang w:val="zh-CN" w:eastAsia="zh-CN"/>
        </w:rPr>
        <w:t xml:space="preserve">投标下浮率为</w:t>
      </w:r>
      <w:r>
        <w:rPr>
          <w:rFonts w:hint="eastAsia" w:ascii="仿宋" w:hAnsi="仿宋" w:eastAsia="仿宋" w:cs="Times New Roman"/>
          <w:sz w:val="24"/>
          <w:lang w:val="en-US" w:eastAsia="zh-CN"/>
        </w:rPr>
        <w:t xml:space="preserve">=（1-A1/A2）*100%</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A1=投标（中标价-暂列金额-暂定价-规费-税金）;</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A2=招标（标底价-暂列金额-暂定价-规费-税金）。</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注：（1）因非中标人原因引起工程量增减或已标价工程量清单项目变化时（如项目特征不符、工程量清单缺项或工程量偏差等），调整方法参照此条款执行。</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（2）暂列金额及暂定价按除税价格计入。</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（3）综合单价为除税价格。</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（4）单价及总价措施项目费均为除税价格。</w:t>
      </w:r>
      <w:r/>
    </w:p>
    <w:p>
      <w:pPr>
        <w:ind w:right="105" w:firstLine="482"/>
        <w:jc w:val="left"/>
        <w:keepLines w:val="0"/>
        <w:keepNext w:val="0"/>
        <w:pageBreakBefore w:val="0"/>
        <w:spacing w:after="0" w:afterAutospacing="0" w:line="400" w:lineRule="exact"/>
        <w:widowControl/>
        <w:rPr>
          <w:rFonts w:hint="eastAsia" w:ascii="仿宋" w:hAnsi="仿宋" w:eastAsia="仿宋" w:cs="Times New Roman"/>
          <w:b/>
          <w:sz w:val="24"/>
          <w:szCs w:val="24"/>
          <w:lang w:val="en-US" w:eastAsia="zh-CN" w:bidi="ar-SA"/>
        </w:rPr>
      </w:pPr>
      <w:r>
        <w:rPr>
          <w:rFonts w:hint="eastAsia" w:ascii="仿宋" w:hAnsi="仿宋" w:eastAsia="仿宋" w:cs="Times New Roman"/>
          <w:b/>
          <w:sz w:val="24"/>
          <w:szCs w:val="24"/>
          <w:lang w:val="en-US" w:eastAsia="zh-CN" w:bidi="ar-SA"/>
        </w:rPr>
        <w:t xml:space="preserve">十七、付款方式</w:t>
      </w:r>
      <w:r/>
    </w:p>
    <w:p>
      <w:pPr>
        <w:ind w:firstLine="480"/>
        <w:keepLines w:val="0"/>
        <w:keepNext w:val="0"/>
        <w:pageBreakBefore w:val="0"/>
        <w:spacing w:line="400" w:lineRule="exact"/>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经甲方确认提供的石材符合合同的质量要求后支付至合同价的30%; 工程验收合格后支付至合同价的60%，工程审计结束后付至审计价的80%，余款于缺陷责任期满后一次性付清。每次支付前，乙方均应出具符合甲方财务规定以及开票报税要求的相应金额的正式发票。</w:t>
      </w:r>
      <w:r/>
    </w:p>
    <w:p>
      <w:pPr>
        <w:ind w:firstLine="480"/>
        <w:keepLines w:val="0"/>
        <w:keepNext w:val="0"/>
        <w:pageBreakBefore w:val="0"/>
        <w:spacing w:line="400" w:lineRule="exact"/>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本工程结算审计双方协商一致结算金额以审计报告为准，扣减额超过 8% 部分的审计费由乙方支付。 </w:t>
      </w:r>
      <w:r/>
    </w:p>
    <w:p>
      <w:pPr>
        <w:ind w:firstLine="482"/>
        <w:keepLines w:val="0"/>
        <w:keepNext w:val="0"/>
        <w:pageBreakBefore w:val="0"/>
        <w:spacing w:line="400" w:lineRule="exact"/>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十</w:t>
      </w:r>
      <w:r>
        <w:rPr>
          <w:rFonts w:hint="eastAsia" w:ascii="仿宋" w:hAnsi="仿宋" w:eastAsia="仿宋" w:cs="Times New Roman"/>
          <w:b/>
          <w:sz w:val="24"/>
          <w:highlight w:val="none"/>
          <w:lang w:val="en-US" w:eastAsia="zh-CN"/>
        </w:rPr>
        <w:t xml:space="preserve">八</w:t>
      </w:r>
      <w:r>
        <w:rPr>
          <w:rFonts w:hint="eastAsia" w:ascii="仿宋" w:hAnsi="仿宋" w:eastAsia="仿宋" w:cs="Times New Roman"/>
          <w:b/>
          <w:sz w:val="24"/>
          <w:highlight w:val="none"/>
        </w:rPr>
        <w:t xml:space="preserve">、工程保修期</w:t>
      </w:r>
      <w:r/>
    </w:p>
    <w:p>
      <w:pPr>
        <w:ind w:right="105" w:firstLine="360"/>
        <w:keepLines w:val="0"/>
        <w:keepNext w:val="0"/>
        <w:pageBreakBefore w:val="0"/>
        <w:spacing w:line="400" w:lineRule="exact"/>
        <w:rPr>
          <w:rFonts w:hint="eastAsia" w:ascii="仿宋" w:hAnsi="仿宋" w:eastAsia="仿宋" w:cs="Arial"/>
          <w:sz w:val="24"/>
        </w:rPr>
      </w:pPr>
      <w:r>
        <w:rPr>
          <w:rFonts w:hint="eastAsia" w:ascii="仿宋" w:hAnsi="仿宋" w:eastAsia="仿宋" w:cs="Arial"/>
          <w:sz w:val="24"/>
        </w:rPr>
        <w:t xml:space="preserve">　本工程保修期为</w:t>
      </w:r>
      <w:r>
        <w:rPr>
          <w:rFonts w:hint="eastAsia" w:ascii="仿宋" w:hAnsi="仿宋" w:eastAsia="仿宋" w:cs="Arial"/>
          <w:sz w:val="24"/>
          <w:u w:val="single"/>
        </w:rPr>
        <w:t xml:space="preserve"> </w:t>
      </w:r>
      <w:r>
        <w:rPr>
          <w:rFonts w:ascii="仿宋" w:hAnsi="仿宋" w:eastAsia="仿宋" w:cs="Arial"/>
          <w:sz w:val="24"/>
          <w:u w:val="single"/>
        </w:rPr>
        <w:t xml:space="preserve">2</w:t>
      </w:r>
      <w:r>
        <w:rPr>
          <w:rFonts w:hint="eastAsia" w:ascii="仿宋" w:hAnsi="仿宋" w:eastAsia="仿宋" w:cs="Arial"/>
          <w:sz w:val="24"/>
        </w:rPr>
        <w:t xml:space="preserve">年。</w:t>
      </w:r>
      <w:r/>
    </w:p>
    <w:p>
      <w:pPr>
        <w:ind w:right="105" w:firstLine="482"/>
        <w:keepLines w:val="0"/>
        <w:keepNext w:val="0"/>
        <w:pageBreakBefore w:val="0"/>
        <w:spacing w:line="400" w:lineRule="exact"/>
        <w:rPr>
          <w:rFonts w:hint="eastAsia" w:ascii="仿宋" w:hAnsi="仿宋" w:eastAsia="仿宋" w:cs="Times New Roman"/>
          <w:b/>
          <w:sz w:val="24"/>
          <w:lang w:val="en-US" w:eastAsia="zh-CN"/>
        </w:rPr>
      </w:pPr>
      <w:r>
        <w:rPr>
          <w:rFonts w:hint="eastAsia" w:ascii="仿宋" w:hAnsi="仿宋" w:eastAsia="仿宋" w:cs="Times New Roman"/>
          <w:b/>
          <w:sz w:val="24"/>
          <w:lang w:val="en-US" w:eastAsia="zh-CN"/>
        </w:rPr>
        <w:t xml:space="preserve">十九</w:t>
      </w:r>
      <w:r>
        <w:rPr>
          <w:rFonts w:hint="eastAsia" w:ascii="仿宋" w:hAnsi="仿宋" w:eastAsia="仿宋" w:cs="Times New Roman"/>
          <w:b/>
          <w:sz w:val="24"/>
          <w:lang w:eastAsia="zh-CN"/>
        </w:rPr>
        <w:t xml:space="preserve">、</w:t>
      </w:r>
      <w:r>
        <w:rPr>
          <w:rFonts w:hint="eastAsia" w:ascii="仿宋" w:hAnsi="仿宋" w:eastAsia="仿宋" w:cs="Times New Roman"/>
          <w:b/>
          <w:sz w:val="24"/>
          <w:lang w:val="en-US" w:eastAsia="zh-CN"/>
        </w:rPr>
        <w:t xml:space="preserve">其他事项</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农民工工资支付须严格执行《保障农民工工资支付条例》的相关规定，发包人应按照规定，满足施工所需要的资金安排，及时足额拨付人工费用至农民工工资专用账户，拨付周期不得超过一个月，并监督施工单位按时足额支付到农民工本人的银行账户。</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2、在施工过程中，须加强绿色建造与环境管理，做好扬尘防治工作，减少噪音污染等工作。</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3、中标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ind w:right="105" w:firstLine="482"/>
        <w:keepLines w:val="0"/>
        <w:keepNext w:val="0"/>
        <w:pageBreakBefore w:val="0"/>
        <w:spacing w:line="400" w:lineRule="exact"/>
        <w:rPr>
          <w:rFonts w:hint="eastAsia" w:ascii="仿宋" w:hAnsi="仿宋" w:eastAsia="仿宋" w:cs="Times New Roman"/>
          <w:b/>
          <w:sz w:val="24"/>
          <w:lang w:val="en-US" w:eastAsia="zh-CN"/>
        </w:rPr>
      </w:pPr>
      <w:r>
        <w:rPr>
          <w:rFonts w:hint="eastAsia" w:ascii="仿宋" w:hAnsi="仿宋" w:eastAsia="仿宋" w:cs="Times New Roman"/>
          <w:b/>
          <w:sz w:val="24"/>
          <w:lang w:val="en-US" w:eastAsia="zh-CN"/>
        </w:rPr>
        <w:t xml:space="preserve">二十、安全文明施工</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1、施工期间承包施工方必须严格按安全文明施工规范组织施工，建立健全安全生产组织网络、安全责任体系、制度，同时认真记好安全台帐。如发生安全事故一律由承包人负全责。</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2、施工单位必须依法为施工现场从事管理和作业的员工办理团体人身意外伤害保险。</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3、施工现场必须按要求布设通告、警示标志、施工护栏及警示红灯，并明确专职安全员日夜巡查。</w:t>
      </w:r>
      <w:r/>
    </w:p>
    <w:p>
      <w:pPr>
        <w:ind w:firstLine="482"/>
        <w:jc w:val="both"/>
        <w:keepLines w:val="0"/>
        <w:keepNext w:val="0"/>
        <w:pageBreakBefore w:val="0"/>
        <w:spacing w:before="0" w:after="0" w:line="400" w:lineRule="exact"/>
        <w:widowControl w:val="off"/>
        <w:rPr>
          <w:rFonts w:hint="eastAsia" w:ascii="仿宋" w:hAnsi="仿宋" w:eastAsia="仿宋" w:cs="Times New Roman"/>
          <w:b/>
          <w:bCs w:val="0"/>
          <w:sz w:val="24"/>
          <w:szCs w:val="24"/>
          <w:lang w:val="en-US" w:eastAsia="zh-CN" w:bidi="ar-SA"/>
        </w:rPr>
        <w:outlineLvl w:val="3"/>
      </w:pPr>
      <w:r>
        <w:rPr>
          <w:rFonts w:hint="eastAsia" w:ascii="仿宋" w:hAnsi="仿宋" w:eastAsia="仿宋" w:cs="Times New Roman"/>
          <w:b/>
          <w:bCs w:val="0"/>
          <w:sz w:val="24"/>
          <w:szCs w:val="24"/>
          <w:lang w:val="en-US" w:eastAsia="zh-CN" w:bidi="ar-SA"/>
        </w:rPr>
        <w:t xml:space="preserve">二十一、违约</w:t>
      </w:r>
      <w:r/>
    </w:p>
    <w:p>
      <w:pPr>
        <w:numPr>
          <w:ilvl w:val="0"/>
          <w:numId w:val="0"/>
        </w:numPr>
        <w:ind w:firstLine="480"/>
        <w:jc w:val="both"/>
        <w:keepLines w:val="0"/>
        <w:keepNext w:val="0"/>
        <w:pageBreakBefore w:val="0"/>
        <w:spacing w:before="0" w:after="0" w:line="400" w:lineRule="exact"/>
        <w:widowControl w:val="off"/>
        <w:rPr>
          <w:rFonts w:hint="eastAsia" w:ascii="仿宋" w:hAnsi="仿宋" w:eastAsia="仿宋" w:cs="Times New Roman"/>
          <w:b w:val="0"/>
          <w:bCs w:val="0"/>
          <w:sz w:val="24"/>
          <w:szCs w:val="24"/>
          <w:lang w:val="en-US" w:eastAsia="zh-CN" w:bidi="ar-SA"/>
        </w:rPr>
        <w:outlineLvl w:val="3"/>
      </w:pPr>
      <w:r>
        <w:rPr>
          <w:rFonts w:hint="eastAsia" w:ascii="仿宋" w:hAnsi="仿宋" w:eastAsia="仿宋" w:cs="Times New Roman"/>
          <w:b w:val="0"/>
          <w:bCs w:val="0"/>
          <w:sz w:val="24"/>
          <w:szCs w:val="24"/>
          <w:lang w:val="en-US" w:eastAsia="zh-CN" w:bidi="ar-SA"/>
        </w:rPr>
        <w:t xml:space="preserve">1、发包人违约</w:t>
      </w:r>
      <w:r/>
    </w:p>
    <w:p>
      <w:pPr>
        <w:ind w:firstLine="480"/>
        <w:jc w:val="left"/>
        <w:keepLines w:val="0"/>
        <w:keepNext w:val="0"/>
        <w:pageBreakBefore w:val="0"/>
        <w:spacing w:line="400" w:lineRule="exact"/>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发包人不按时支付工程竣工结算价款，向承包人支付应付款项在延期时间内的贷款利息。</w:t>
      </w:r>
      <w:r/>
    </w:p>
    <w:p>
      <w:pPr>
        <w:ind w:firstLine="480"/>
        <w:jc w:val="left"/>
        <w:keepLines w:val="0"/>
        <w:keepNext w:val="0"/>
        <w:pageBreakBefore w:val="0"/>
        <w:spacing w:line="400" w:lineRule="exact"/>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2、承包人违约</w:t>
      </w:r>
      <w:r/>
    </w:p>
    <w:p>
      <w:pPr>
        <w:ind w:firstLine="480"/>
        <w:keepLines w:val="0"/>
        <w:keepNext w:val="0"/>
        <w:pageBreakBefore w:val="0"/>
        <w:spacing w:line="400" w:lineRule="exact"/>
        <w:widowControl w:val="off"/>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若由于承包人原因造成施工质量存在严重缺陷，则发包人有权终止合同，勒令退场，除工程质量保证金不予退还外，还应承担赔偿发包人损失的责任，并且已完成的有效工程量只按50%计量结算。</w:t>
      </w:r>
      <w:r/>
    </w:p>
    <w:p>
      <w:pPr>
        <w:ind w:right="105" w:firstLine="480"/>
        <w:keepLines w:val="0"/>
        <w:keepNext w:val="0"/>
        <w:pageBreakBefore w:val="0"/>
        <w:spacing w:line="400" w:lineRule="exact"/>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 xml:space="preserve">如经验收达不到协议书中约定的质量标准，除返工合格后，返工损失费自付外，承包人还应按合同总价的 20 %对发包人进行赔偿。</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承包人在工程施工期间必须抓好安全生产工作，如在施工期间发生安全事故，由此所造成的损失由承包人承担。</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承包人出现下列情形之一的：（1）因承包人原因，致使质量（包括关键部位）达不到采购文件要求的；（2）因承包人原因，致使工期拖延，节点工期滞后施工组织设计超过5天的；（3）暂估价材料或专业项目，经招标或发包人及监理单位确认价格后承包人拒不实施的；（4）违反采购文件其他实质性条款的。发包人有权针对以上情形另行组织施工，该部分工程结算价款以发包人与另行组织施工的施工方合同价为准，工程价款直接从承包人合同价中扣除。</w:t>
      </w:r>
      <w:r/>
    </w:p>
    <w:p>
      <w:pPr>
        <w:ind w:right="105" w:firstLine="480"/>
        <w:keepLines w:val="0"/>
        <w:keepNext w:val="0"/>
        <w:pageBreakBefore w:val="0"/>
        <w:spacing w:line="40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本工程不得转包和违法分包，否则一经发现，发包人有权解除合同，取消施工资格，已完工程量不予结算。</w:t>
      </w:r>
      <w:r/>
    </w:p>
    <w:p>
      <w:pPr>
        <w:ind w:right="105" w:firstLine="482"/>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b/>
          <w:sz w:val="24"/>
          <w:lang w:val="en-US" w:eastAsia="zh-CN"/>
        </w:rPr>
        <w:t xml:space="preserve">二十二</w:t>
      </w:r>
      <w:r>
        <w:rPr>
          <w:rFonts w:hint="eastAsia" w:ascii="仿宋" w:hAnsi="仿宋" w:eastAsia="仿宋" w:cs="Times New Roman"/>
          <w:b/>
          <w:sz w:val="24"/>
        </w:rPr>
        <w:t xml:space="preserve">、违约责任</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1、乙方不按期完成合同约定的内容，应向甲方支付违约金，除不可抗力因素或甲方造成原因外，每延迟交付一天按合同总价款的</w:t>
      </w:r>
      <w:r>
        <w:rPr>
          <w:rFonts w:hint="eastAsia" w:ascii="仿宋" w:hAnsi="仿宋" w:eastAsia="仿宋" w:cs="Times New Roman"/>
          <w:sz w:val="24"/>
          <w:u w:val="single"/>
        </w:rPr>
        <w:t xml:space="preserve">1-3‰</w:t>
      </w:r>
      <w:r>
        <w:rPr>
          <w:rFonts w:hint="eastAsia" w:ascii="仿宋" w:hAnsi="仿宋" w:eastAsia="仿宋" w:cs="Times New Roman"/>
          <w:sz w:val="24"/>
        </w:rPr>
        <w:t xml:space="preserve">支付违约金; 延期超过</w:t>
      </w:r>
      <w:r>
        <w:rPr>
          <w:rFonts w:hint="eastAsia" w:ascii="仿宋" w:hAnsi="仿宋" w:eastAsia="仿宋" w:cs="Times New Roman"/>
          <w:sz w:val="24"/>
          <w:u w:val="single"/>
        </w:rPr>
        <w:t xml:space="preserve">   </w:t>
      </w:r>
      <w:r>
        <w:rPr>
          <w:rFonts w:hint="eastAsia" w:ascii="仿宋" w:hAnsi="仿宋" w:eastAsia="仿宋" w:cs="Times New Roman"/>
          <w:sz w:val="24"/>
        </w:rPr>
        <w:t xml:space="preserve">日，甲方有权强制解除合同</w:t>
      </w:r>
      <w:r>
        <w:rPr>
          <w:rFonts w:hint="eastAsia" w:ascii="仿宋" w:hAnsi="仿宋" w:eastAsia="仿宋" w:cs="Times New Roman"/>
          <w:sz w:val="24"/>
          <w:lang w:val="en-US" w:eastAsia="zh-CN"/>
        </w:rPr>
        <w:t xml:space="preserve">并要求赔偿损失</w:t>
      </w:r>
      <w:r>
        <w:rPr>
          <w:rFonts w:hint="eastAsia" w:ascii="仿宋" w:hAnsi="仿宋" w:eastAsia="仿宋" w:cs="Times New Roman"/>
          <w:sz w:val="24"/>
        </w:rPr>
        <w:t xml:space="preserve">。 </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2、乙方的施工质量不符合设计规范要求的，应按甲方要求的时间进行返工，并承担返工费用，工期不予顺延。</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3、非甲方原因，乙方不履行本合同规定的义务，致使工作延误，甲方有权要求其强制履行或解除合同，并要求乙方等额赔偿由此造成的一切损失。</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宋体"/>
          <w:sz w:val="24"/>
        </w:rPr>
        <w:t xml:space="preserve">4、甲方不及时给出必要指令、确认、批准，不按合同约定履行各项义务、支付款项及发生其它使合同无法履行的行为，应承担违约责任（包括支付因其违约导致乙方增加的经济支出和从应支付之日起计算的应支付款项的利息、赔偿因其违约给乙方造成的窝工等损失等），并相应顺延工期。</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5、本项目不得转让分包，如有发生，甲方有权要求乙方无条件清理退场，所造成的一切损失由乙方负责。</w:t>
      </w:r>
      <w:r/>
    </w:p>
    <w:p>
      <w:pPr>
        <w:ind w:right="105" w:firstLine="482"/>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b/>
          <w:sz w:val="24"/>
          <w:lang w:val="en-US" w:eastAsia="zh-CN"/>
        </w:rPr>
        <w:t xml:space="preserve">二十三</w:t>
      </w:r>
      <w:r>
        <w:rPr>
          <w:rFonts w:hint="eastAsia" w:ascii="仿宋" w:hAnsi="仿宋" w:eastAsia="仿宋" w:cs="Times New Roman"/>
          <w:b/>
          <w:sz w:val="24"/>
        </w:rPr>
        <w:t xml:space="preserve">、</w:t>
      </w:r>
      <w:r>
        <w:rPr>
          <w:rFonts w:hint="eastAsia" w:ascii="仿宋" w:hAnsi="仿宋" w:eastAsia="仿宋" w:cs="Times New Roman"/>
          <w:sz w:val="24"/>
        </w:rPr>
        <w:t xml:space="preserve">本合同一切未尽事宜，按合同法有关规定执行;无相关规定的，由甲乙双方协商解决。</w:t>
      </w:r>
      <w:r/>
    </w:p>
    <w:p>
      <w:pPr>
        <w:ind w:right="105" w:firstLine="482"/>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b/>
          <w:sz w:val="24"/>
          <w:lang w:val="en-US" w:eastAsia="zh-CN"/>
        </w:rPr>
        <w:t xml:space="preserve">二十四</w:t>
      </w:r>
      <w:r>
        <w:rPr>
          <w:rFonts w:hint="eastAsia" w:ascii="仿宋" w:hAnsi="仿宋" w:eastAsia="仿宋" w:cs="Times New Roman"/>
          <w:b/>
          <w:sz w:val="24"/>
        </w:rPr>
        <w:t xml:space="preserve">、合同生效与终止</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（一）本合同经甲乙双方签字盖章后生效，采购中心审核后实施，双方签订的合同内容不能超出谈判文件和竞标文件的实质性内容。</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（二）在竣工结算、甲方支付完毕，乙方将工程交付甲方后，除有关保修条款仍然生效外，其它条款即告终止，保修期满后，有关保修条款终止。</w:t>
      </w:r>
      <w:r/>
    </w:p>
    <w:p>
      <w:pPr>
        <w:ind w:right="105" w:firstLine="482"/>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b/>
          <w:sz w:val="24"/>
          <w:lang w:val="en-US" w:eastAsia="zh-CN"/>
        </w:rPr>
        <w:t xml:space="preserve">二十五</w:t>
      </w:r>
      <w:r>
        <w:rPr>
          <w:rFonts w:hint="eastAsia" w:ascii="仿宋" w:hAnsi="仿宋" w:eastAsia="仿宋" w:cs="Times New Roman"/>
          <w:b/>
          <w:sz w:val="24"/>
        </w:rPr>
        <w:t xml:space="preserve">、</w:t>
      </w:r>
      <w:r>
        <w:rPr>
          <w:rFonts w:hint="eastAsia" w:ascii="仿宋" w:hAnsi="仿宋" w:eastAsia="仿宋" w:cs="Times New Roman"/>
          <w:sz w:val="24"/>
        </w:rPr>
        <w:t xml:space="preserve">本合同一式</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份，以中文书写，甲方、乙方各执</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份。</w:t>
      </w:r>
      <w:r/>
    </w:p>
    <w:p>
      <w:pPr>
        <w:ind w:right="105" w:firstLine="482"/>
        <w:jc w:val="center"/>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  </w:t>
      </w:r>
      <w:r/>
    </w:p>
    <w:p>
      <w:pPr>
        <w:ind w:right="105" w:firstLine="482"/>
        <w:jc w:val="center"/>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r>
      <w:r/>
    </w:p>
    <w:p>
      <w:pPr>
        <w:ind w:right="105" w:firstLine="482"/>
        <w:jc w:val="center"/>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r>
      <w:r/>
    </w:p>
    <w:p>
      <w:pPr>
        <w:ind w:right="105" w:firstLine="482"/>
        <w:jc w:val="center"/>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r>
      <w:r/>
    </w:p>
    <w:p>
      <w:pPr>
        <w:ind w:right="105"/>
        <w:jc w:val="both"/>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r>
      <w:r/>
    </w:p>
    <w:p>
      <w:pPr>
        <w:ind w:right="105" w:firstLine="482"/>
        <w:jc w:val="center"/>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r>
      <w:r/>
    </w:p>
    <w:p>
      <w:pPr>
        <w:ind w:right="105" w:firstLine="482"/>
        <w:jc w:val="center"/>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通用条款</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lang w:val="en-US" w:eastAsia="zh-CN"/>
        </w:rPr>
        <w:t xml:space="preserve">二十六</w:t>
      </w:r>
      <w:r>
        <w:rPr>
          <w:rFonts w:hint="eastAsia" w:ascii="仿宋" w:hAnsi="仿宋" w:eastAsia="仿宋" w:cs="Times New Roman"/>
          <w:b/>
          <w:sz w:val="24"/>
        </w:rPr>
        <w:t xml:space="preserve">、词语涵义</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Times New Roman"/>
          <w:sz w:val="24"/>
        </w:rPr>
        <w:t xml:space="preserve">（一）</w:t>
      </w:r>
      <w:r>
        <w:rPr>
          <w:rFonts w:hint="eastAsia" w:ascii="仿宋" w:hAnsi="仿宋" w:eastAsia="仿宋" w:cs="宋体"/>
          <w:sz w:val="24"/>
        </w:rPr>
        <w:t xml:space="preserve">发包方（简称甲方）：协议条款约定的，具有发包主体资格和支付工程价款能力的当事人。</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Times New Roman"/>
          <w:sz w:val="24"/>
        </w:rPr>
        <w:t xml:space="preserve">（二）</w:t>
      </w:r>
      <w:r>
        <w:rPr>
          <w:rFonts w:hint="eastAsia" w:ascii="仿宋" w:hAnsi="仿宋" w:eastAsia="仿宋" w:cs="宋体"/>
          <w:sz w:val="24"/>
        </w:rPr>
        <w:t xml:space="preserve">承包方（简称乙方）：协议条款约定的，具有承包主体资格并被发包方接受的当事人。</w:t>
      </w:r>
      <w:r/>
    </w:p>
    <w:p>
      <w:pPr>
        <w:ind w:right="105" w:firstLine="480"/>
        <w:keepLines w:val="0"/>
        <w:keepNext w:val="0"/>
        <w:pageBreakBefore w:val="0"/>
        <w:spacing w:line="400" w:lineRule="exact"/>
        <w:rPr>
          <w:rFonts w:hint="eastAsia" w:ascii="仿宋" w:hAnsi="仿宋" w:eastAsia="仿宋" w:cs="宋体"/>
          <w:sz w:val="24"/>
          <w:lang w:eastAsia="zh-CN"/>
        </w:rPr>
      </w:pPr>
      <w:r>
        <w:rPr>
          <w:rFonts w:hint="eastAsia" w:ascii="仿宋" w:hAnsi="仿宋" w:eastAsia="仿宋" w:cs="宋体"/>
          <w:sz w:val="24"/>
        </w:rPr>
        <w:t xml:space="preserve">（三）合同价款：按有关规定或协议条款约定的各种取费标准计算的，用以支付乙方按照合同要求完成工程内容的价款总额。</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（四）经济支出：在施工中已经发生，经甲方确认后以增加预算形式支付的合同价款。</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（五）费用：甲方在合同价款之外，需要直接支付的开支和乙方应负担的开支。</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（六）工期：协议条款约定的合同工期。</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（七）开工日期：协议条款约定的工程开工日期。</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（八）竣工日期：协议条款约定的工程竣工日期。</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（九）图纸：由甲方提供或乙方提供经甲方代表批准，乙方用以施工的所有图纸（包括配套说明和有关资料）。</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（十）施工场地（或称工地）：经甲方提供的用于本合同工程施工的场所以及在合同中指定作为施工场地组成部分的其他场所。</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（十一）书面形式：根据合同发生的手写、打印、印刷的各种通知、任命、委托、证书、签证、备忘录、会议纪要、函件及经过确认的电报、电传等。</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（十二）</w:t>
      </w:r>
      <w:r>
        <w:rPr>
          <w:rFonts w:hint="eastAsia" w:ascii="仿宋" w:hAnsi="仿宋" w:eastAsia="仿宋" w:cs="Times New Roman"/>
          <w:sz w:val="24"/>
        </w:rPr>
        <w:t xml:space="preserve">不可抗力：指</w:t>
      </w:r>
      <w:r>
        <w:rPr>
          <w:rFonts w:ascii="仿宋" w:hAnsi="仿宋" w:eastAsia="仿宋" w:cs="Arial"/>
          <w:spacing w:val="8"/>
          <w:sz w:val="24"/>
        </w:rPr>
        <w:t xml:space="preserve">不能预见、不能避免和不能克服的客观情况</w:t>
      </w:r>
      <w:r>
        <w:rPr>
          <w:rFonts w:hint="eastAsia" w:ascii="仿宋" w:hAnsi="仿宋" w:eastAsia="仿宋" w:cs="Arial"/>
          <w:spacing w:val="8"/>
          <w:sz w:val="24"/>
        </w:rPr>
        <w:t xml:space="preserve">，</w:t>
      </w:r>
      <w:r>
        <w:rPr>
          <w:rFonts w:hint="eastAsia" w:ascii="仿宋" w:hAnsi="仿宋" w:eastAsia="仿宋" w:cs="宋体"/>
          <w:sz w:val="24"/>
        </w:rPr>
        <w:t xml:space="preserve">如战争、动乱、空中飞行物体坠落或其它非甲乙方责任造成的爆炸、火灾，以及协议条款约定等级以上的风、雨、雪、地震等。</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（十三）协议条款：结合具体工程，甲、乙协商后签订的书面协议。</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二十</w:t>
      </w:r>
      <w:r>
        <w:rPr>
          <w:rFonts w:hint="eastAsia" w:ascii="仿宋" w:hAnsi="仿宋" w:eastAsia="仿宋" w:cs="Times New Roman"/>
          <w:b/>
          <w:sz w:val="24"/>
          <w:lang w:val="en-US" w:eastAsia="zh-CN"/>
        </w:rPr>
        <w:t xml:space="preserve">七</w:t>
      </w:r>
      <w:r>
        <w:rPr>
          <w:rFonts w:hint="eastAsia" w:ascii="仿宋" w:hAnsi="仿宋" w:eastAsia="仿宋" w:cs="Times New Roman"/>
          <w:b/>
          <w:sz w:val="24"/>
        </w:rPr>
        <w:t xml:space="preserve">、质量标准</w:t>
      </w:r>
      <w:r/>
    </w:p>
    <w:p>
      <w:pPr>
        <w:ind w:right="105" w:firstLine="480"/>
        <w:keepLines w:val="0"/>
        <w:keepNext w:val="0"/>
        <w:pageBreakBefore w:val="0"/>
        <w:spacing w:line="400" w:lineRule="exact"/>
        <w:tabs>
          <w:tab w:val="left" w:pos="-100" w:leader="none"/>
          <w:tab w:val="left" w:pos="0" w:leader="none"/>
          <w:tab w:val="left" w:pos="1134" w:leader="none"/>
        </w:tabs>
        <w:rPr>
          <w:rFonts w:hint="eastAsia" w:ascii="仿宋" w:hAnsi="仿宋" w:eastAsia="仿宋" w:cs="Times New Roman"/>
          <w:sz w:val="24"/>
        </w:rPr>
      </w:pPr>
      <w:r>
        <w:rPr>
          <w:rFonts w:hint="eastAsia" w:ascii="仿宋" w:hAnsi="仿宋" w:eastAsia="仿宋" w:cs="Times New Roman"/>
          <w:sz w:val="24"/>
        </w:rPr>
        <w:t xml:space="preserve">《建筑工程施工质量验收统一标准》（</w:t>
      </w:r>
      <w:r>
        <w:rPr>
          <w:rFonts w:ascii="仿宋" w:hAnsi="仿宋" w:eastAsia="仿宋" w:cs="Times New Roman"/>
          <w:sz w:val="24"/>
        </w:rPr>
        <w:t xml:space="preserve">GB </w:t>
      </w:r>
      <w:r>
        <w:rPr>
          <w:rFonts w:hint="eastAsia" w:ascii="仿宋" w:hAnsi="仿宋" w:eastAsia="仿宋" w:cs="Times New Roman"/>
          <w:sz w:val="24"/>
        </w:rPr>
        <w:t xml:space="preserve">50300-2001）</w:t>
      </w:r>
      <w:r>
        <w:rPr>
          <w:rFonts w:hint="eastAsia" w:ascii="仿宋" w:hAnsi="仿宋" w:eastAsia="仿宋" w:cs="Times New Roman"/>
          <w:sz w:val="24"/>
        </w:rPr>
        <w:t xml:space="preserve">，《</w:t>
      </w:r>
      <w:r>
        <w:rPr>
          <w:rFonts w:hint="eastAsia" w:ascii="仿宋" w:hAnsi="仿宋" w:eastAsia="仿宋" w:cs="Times New Roman"/>
          <w:sz w:val="24"/>
        </w:rPr>
        <w:t xml:space="preserve">建筑装饰工程质量验收规范》（</w:t>
      </w:r>
      <w:r>
        <w:rPr>
          <w:rFonts w:ascii="仿宋" w:hAnsi="仿宋" w:eastAsia="仿宋" w:cs="Times New Roman"/>
          <w:sz w:val="24"/>
        </w:rPr>
        <w:t xml:space="preserve">GB</w:t>
      </w:r>
      <w:r>
        <w:rPr>
          <w:rFonts w:hint="eastAsia" w:ascii="仿宋" w:hAnsi="仿宋" w:eastAsia="仿宋" w:cs="Times New Roman"/>
          <w:sz w:val="24"/>
        </w:rPr>
        <w:t xml:space="preserve">50210-2001）和中华人民共和国建设部颁发的其它现行标准、规范及省、市有关规定。</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二十</w:t>
      </w:r>
      <w:r>
        <w:rPr>
          <w:rFonts w:hint="eastAsia" w:ascii="仿宋" w:hAnsi="仿宋" w:eastAsia="仿宋" w:cs="Times New Roman"/>
          <w:b/>
          <w:sz w:val="24"/>
          <w:lang w:val="en-US" w:eastAsia="zh-CN"/>
        </w:rPr>
        <w:t xml:space="preserve">八</w:t>
      </w:r>
      <w:r>
        <w:rPr>
          <w:rFonts w:hint="eastAsia" w:ascii="仿宋" w:hAnsi="仿宋" w:eastAsia="仿宋" w:cs="Times New Roman"/>
          <w:b/>
          <w:sz w:val="24"/>
        </w:rPr>
        <w:t xml:space="preserve">、安全施工</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（一）进入施工现场的各类安全防护由乙方统一协调管理，安全责任由乙方承担，费用包含在竞标报价中。 </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（二）乙方负责进入现场施工人员及财物安全，</w:t>
      </w:r>
      <w:r>
        <w:rPr>
          <w:rFonts w:hint="eastAsia" w:ascii="仿宋" w:hAnsi="仿宋" w:eastAsia="仿宋" w:cs="宋体"/>
          <w:sz w:val="24"/>
        </w:rPr>
        <w:t xml:space="preserve">非乙方责任造成的伤亡事故，由责任方承担责任和有关费用。</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（三）</w:t>
      </w:r>
      <w:r>
        <w:rPr>
          <w:rFonts w:hint="eastAsia" w:ascii="仿宋" w:hAnsi="仿宋" w:eastAsia="仿宋" w:cs="Times New Roman"/>
          <w:sz w:val="24"/>
        </w:rPr>
        <w:t xml:space="preserve">乙方应合理安全使用水、电设施，否则引起的一切责任由乙方承担。</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（四）在有毒有害环境中施工，甲方应按有关规定提供相应的防护措施，并承担有关的经济支出。</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二十</w:t>
      </w:r>
      <w:r>
        <w:rPr>
          <w:rFonts w:hint="eastAsia" w:ascii="仿宋" w:hAnsi="仿宋" w:eastAsia="仿宋" w:cs="Times New Roman"/>
          <w:b/>
          <w:sz w:val="24"/>
          <w:lang w:val="en-US" w:eastAsia="zh-CN"/>
        </w:rPr>
        <w:t xml:space="preserve">九</w:t>
      </w:r>
      <w:r>
        <w:rPr>
          <w:rFonts w:hint="eastAsia" w:ascii="仿宋" w:hAnsi="仿宋" w:eastAsia="仿宋" w:cs="Times New Roman"/>
          <w:b/>
          <w:sz w:val="24"/>
        </w:rPr>
        <w:t xml:space="preserve">、检查和返工</w:t>
      </w:r>
      <w:r/>
    </w:p>
    <w:p>
      <w:pPr>
        <w:ind w:right="105" w:firstLine="480"/>
        <w:keepLines w:val="0"/>
        <w:keepNext w:val="0"/>
        <w:pageBreakBefore w:val="0"/>
        <w:spacing w:line="400" w:lineRule="exact"/>
        <w:rPr>
          <w:rFonts w:hint="eastAsia" w:ascii="仿宋" w:hAnsi="仿宋" w:eastAsia="仿宋" w:cs="宋体"/>
          <w:sz w:val="24"/>
          <w:lang w:eastAsia="zh-CN"/>
        </w:rPr>
      </w:pPr>
      <w:r>
        <w:rPr>
          <w:rFonts w:hint="eastAsia" w:ascii="仿宋" w:hAnsi="仿宋" w:eastAsia="仿宋" w:cs="宋体"/>
          <w:sz w:val="24"/>
        </w:rPr>
        <w:t xml:space="preserve">（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r/>
    </w:p>
    <w:p>
      <w:pPr>
        <w:ind w:right="105"/>
        <w:keepLines w:val="0"/>
        <w:keepNext w:val="0"/>
        <w:pageBreakBefore w:val="0"/>
        <w:spacing w:line="400" w:lineRule="exact"/>
        <w:rPr>
          <w:rFonts w:hint="eastAsia" w:ascii="仿宋" w:hAnsi="仿宋" w:eastAsia="仿宋" w:cs="Times New Roman"/>
          <w:sz w:val="24"/>
        </w:rPr>
      </w:pPr>
      <w:r>
        <w:rPr>
          <w:rFonts w:hint="eastAsia" w:ascii="仿宋" w:hAnsi="仿宋" w:eastAsia="仿宋" w:cs="宋体"/>
          <w:sz w:val="24"/>
        </w:rPr>
        <w:t xml:space="preserve">  （二）以上检查检验不应影响施工正常进行，如影响施工正常进行，检查检验不合格，影响正常施工的费用由乙方承担。除此之外影响正常施工的经济支出由甲方承担，相应顺延工期。</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lang w:val="en-US" w:eastAsia="zh-CN"/>
        </w:rPr>
        <w:t xml:space="preserve">三十</w:t>
      </w:r>
      <w:r>
        <w:rPr>
          <w:rFonts w:hint="eastAsia" w:ascii="仿宋" w:hAnsi="仿宋" w:eastAsia="仿宋" w:cs="Times New Roman"/>
          <w:b/>
          <w:sz w:val="24"/>
        </w:rPr>
        <w:t xml:space="preserve">、竣工验收</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（一）工程竣工验收按照乙方自评、甲方验收的流程进行。工程完工后，乙方通过自检认为达到竣工验收条件时，应按国家和</w:t>
      </w:r>
      <w:r>
        <w:rPr>
          <w:rFonts w:hint="eastAsia" w:ascii="仿宋" w:hAnsi="仿宋" w:eastAsia="仿宋" w:cs="Times New Roman"/>
          <w:sz w:val="24"/>
          <w:lang w:val="en-US" w:eastAsia="zh-CN"/>
        </w:rPr>
        <w:t xml:space="preserve">如皋</w:t>
      </w:r>
      <w:r>
        <w:rPr>
          <w:rFonts w:hint="eastAsia" w:ascii="仿宋" w:hAnsi="仿宋" w:eastAsia="仿宋" w:cs="Times New Roman"/>
          <w:sz w:val="24"/>
        </w:rPr>
        <w:t xml:space="preserve">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（二）甲方组织验收后三日内，给予批准或提出修改意见，如果初次验收未通过，乙方应按甲方所提修改意见并承担整改费用，完成后再次申报。</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（三）甲方在收到乙方送交的竣工报告十日内，无正当理由不组织验收，或验收后七天内不予批准，也不提出修改意见，可视为竣工报告已被批准，即可办理工程结算手续。</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lang w:val="en-US" w:eastAsia="zh-CN"/>
        </w:rPr>
        <w:t xml:space="preserve">三十一</w:t>
      </w:r>
      <w:r>
        <w:rPr>
          <w:rFonts w:hint="eastAsia" w:ascii="仿宋" w:hAnsi="仿宋" w:eastAsia="仿宋" w:cs="Times New Roman"/>
          <w:b/>
          <w:sz w:val="24"/>
        </w:rPr>
        <w:t xml:space="preserve">、付款</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甲方根据协议条款约定的时间、方式和甲方代表确认的工程量，按构成合同价款相应项目的单价和取费标准计算、支付工程价款。甲方在其代表计量签字后10天内不予支付，乙方可向甲方发出要求付款的通知，甲方在收到乙方通知后仍不能按要求支付，乙方可在发出通知5天后停止施工，甲方承担违约责任。</w:t>
      </w:r>
      <w:r/>
    </w:p>
    <w:p>
      <w:pPr>
        <w:ind w:right="105" w:firstLine="482"/>
        <w:keepLines w:val="0"/>
        <w:keepNext w:val="0"/>
        <w:pageBreakBefore w:val="0"/>
        <w:spacing w:line="400" w:lineRule="exact"/>
        <w:rPr>
          <w:rFonts w:hint="eastAsia" w:ascii="仿宋" w:hAnsi="仿宋" w:eastAsia="仿宋" w:cs="宋体"/>
          <w:b/>
          <w:sz w:val="24"/>
        </w:rPr>
      </w:pPr>
      <w:r>
        <w:rPr>
          <w:rFonts w:hint="eastAsia" w:ascii="仿宋" w:hAnsi="仿宋" w:eastAsia="仿宋" w:cs="宋体"/>
          <w:b/>
          <w:sz w:val="24"/>
          <w:lang w:val="en-US" w:eastAsia="zh-CN"/>
        </w:rPr>
        <w:t xml:space="preserve">三十二</w:t>
      </w:r>
      <w:r>
        <w:rPr>
          <w:rFonts w:hint="eastAsia" w:ascii="仿宋" w:hAnsi="仿宋" w:eastAsia="仿宋" w:cs="宋体"/>
          <w:b/>
          <w:sz w:val="24"/>
        </w:rPr>
        <w:t xml:space="preserve">、不可抗力</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因灾害发生的费用由双方分别承担：</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（一）工程本身的损害由甲方承担；　　</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（二）人员伤亡由其所属单位负责，并承担相应费用；</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（三）造成乙方设备、机械的损坏及停工等损失，由乙方承担；</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（四）所需清理修复工作的责任与费用的承担，双方另签补充协议约定。</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lang w:val="en-US" w:eastAsia="zh-CN"/>
        </w:rPr>
        <w:t xml:space="preserve">三十三</w:t>
      </w:r>
      <w:r>
        <w:rPr>
          <w:rFonts w:hint="eastAsia" w:ascii="仿宋" w:hAnsi="仿宋" w:eastAsia="仿宋" w:cs="Times New Roman"/>
          <w:b/>
          <w:sz w:val="24"/>
        </w:rPr>
        <w:t xml:space="preserve">、专利权</w:t>
      </w:r>
      <w:r/>
    </w:p>
    <w:p>
      <w:pPr>
        <w:ind w:right="105" w:firstLine="480"/>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sz w:val="24"/>
        </w:rPr>
        <w:t xml:space="preserve">承包人方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lang w:val="en-US" w:eastAsia="zh-CN"/>
        </w:rPr>
        <w:t xml:space="preserve">三十四</w:t>
      </w:r>
      <w:r>
        <w:rPr>
          <w:rFonts w:hint="eastAsia" w:ascii="仿宋" w:hAnsi="仿宋" w:eastAsia="仿宋" w:cs="Times New Roman"/>
          <w:b/>
          <w:sz w:val="24"/>
        </w:rPr>
        <w:t xml:space="preserve">、履约保证金</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lang w:val="en-US" w:eastAsia="zh-CN"/>
        </w:rPr>
        <w:t xml:space="preserve">乙方按照成交金额的10%向甲方缴纳履约保证金并签订合同，超期则视为自动放弃成交资格。乙方可以选择以数字人民币、支票、汇票、本票、银行转账、银行保函等形式</w:t>
      </w:r>
      <w:r>
        <w:rPr>
          <w:rFonts w:hint="eastAsia" w:ascii="仿宋" w:hAnsi="仿宋" w:eastAsia="仿宋" w:cs="宋体"/>
          <w:sz w:val="24"/>
        </w:rPr>
        <w:t xml:space="preserve">缴纳履约保证金。</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按期保质竣工并经验收合格后，</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应一次性退还履约保证金（按合同应当扣除的除外）。</w:t>
      </w: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不能履行本合同或履行不符合本合同约定的，按本合同约定以履约保证金向</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支付违约金。保证金不足以支付违约金时，</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有权从未付款或</w:t>
      </w: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履约保证金中直接扣减相应费用。</w:t>
      </w:r>
      <w:r>
        <w:rPr>
          <w:rFonts w:hint="eastAsia" w:ascii="仿宋" w:hAnsi="仿宋" w:eastAsia="仿宋" w:cs="Times New Roman"/>
          <w:sz w:val="24"/>
          <w:lang w:val="en-US" w:eastAsia="zh-CN"/>
        </w:rPr>
        <w:t xml:space="preserve">乙方</w:t>
      </w:r>
      <w:r>
        <w:rPr>
          <w:rFonts w:hint="eastAsia" w:ascii="仿宋" w:hAnsi="仿宋" w:eastAsia="仿宋" w:cs="Times New Roman"/>
          <w:sz w:val="24"/>
        </w:rPr>
        <w:t xml:space="preserve">还应按本合同约定向</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承担违约责任。</w:t>
      </w:r>
      <w:r/>
    </w:p>
    <w:p>
      <w:pPr>
        <w:ind w:right="105" w:firstLine="480"/>
        <w:keepLines w:val="0"/>
        <w:keepNext w:val="0"/>
        <w:pageBreakBefore w:val="0"/>
        <w:spacing w:line="400" w:lineRule="exact"/>
        <w:rPr>
          <w:rFonts w:hint="eastAsia"/>
          <w:lang w:val="en-US" w:eastAsia="zh-CN"/>
        </w:rPr>
      </w:pPr>
      <w:r>
        <w:rPr>
          <w:rFonts w:hint="eastAsia" w:ascii="仿宋" w:hAnsi="仿宋" w:eastAsia="仿宋" w:cs="Times New Roman"/>
          <w:sz w:val="24"/>
        </w:rPr>
        <w:t xml:space="preserve">本工程为重点工程，工期、安全、质量要求高，工程施工过程中施工单位应采取有效措施确保工期，防止发生安全、质量事故，做到零事故。承包人承诺，如本工程施工过程中未能按照约定工期竣工验收，或在本工程施工过程中发生安全、质量事故，同意</w:t>
      </w:r>
      <w:r>
        <w:rPr>
          <w:rFonts w:hint="eastAsia" w:ascii="仿宋" w:hAnsi="仿宋" w:eastAsia="仿宋" w:cs="Times New Roman"/>
          <w:sz w:val="24"/>
          <w:lang w:val="en-US" w:eastAsia="zh-CN"/>
        </w:rPr>
        <w:t xml:space="preserve">甲方</w:t>
      </w:r>
      <w:r>
        <w:rPr>
          <w:rFonts w:hint="eastAsia" w:ascii="仿宋" w:hAnsi="仿宋" w:eastAsia="仿宋" w:cs="Times New Roman"/>
          <w:sz w:val="24"/>
        </w:rPr>
        <w:t xml:space="preserve">全额扣除相应履约保证金。</w:t>
      </w:r>
      <w:r/>
    </w:p>
    <w:p>
      <w:pPr>
        <w:ind w:right="105" w:firstLine="482"/>
        <w:keepLines w:val="0"/>
        <w:keepNext w:val="0"/>
        <w:pageBreakBefore w:val="0"/>
        <w:spacing w:line="400" w:lineRule="exact"/>
        <w:rPr>
          <w:rFonts w:hint="eastAsia" w:ascii="仿宋" w:hAnsi="仿宋" w:eastAsia="仿宋" w:cs="宋体"/>
          <w:b/>
          <w:sz w:val="24"/>
        </w:rPr>
      </w:pPr>
      <w:r>
        <w:rPr>
          <w:rFonts w:hint="eastAsia" w:ascii="仿宋" w:hAnsi="仿宋" w:eastAsia="仿宋" w:cs="宋体"/>
          <w:b/>
          <w:sz w:val="24"/>
          <w:lang w:val="en-US" w:eastAsia="zh-CN"/>
        </w:rPr>
        <w:t xml:space="preserve">三十五</w:t>
      </w:r>
      <w:r>
        <w:rPr>
          <w:rFonts w:hint="eastAsia" w:ascii="仿宋" w:hAnsi="仿宋" w:eastAsia="仿宋" w:cs="宋体"/>
          <w:b/>
          <w:sz w:val="24"/>
        </w:rPr>
        <w:t xml:space="preserve">、工程保修</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乙方按国家有关规定和协议条款约定的保修项目、内容、范围、期限，进行保修。保修期从甲方代表在最终验收记录上签字之日算起。分单验收的工程，按单项工程分别计算保修期。</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保修期间，乙方应在接到修理通知之日后10天内派人修理，否则，甲方可委托其它单位或人员修理。因乙方原因造成返修的费用，甲方在保修金内扣除，不足部分，由乙方交付。因乙方之外原因造成返修的经济支出，由甲方承担。</w:t>
      </w:r>
      <w:r/>
    </w:p>
    <w:p>
      <w:pPr>
        <w:ind w:right="105" w:firstLine="482"/>
        <w:keepLines w:val="0"/>
        <w:keepNext w:val="0"/>
        <w:pageBreakBefore w:val="0"/>
        <w:spacing w:line="400" w:lineRule="exact"/>
        <w:rPr>
          <w:rFonts w:hint="eastAsia" w:ascii="仿宋" w:hAnsi="仿宋" w:eastAsia="仿宋" w:cs="宋体"/>
          <w:b/>
          <w:sz w:val="24"/>
        </w:rPr>
      </w:pPr>
      <w:r>
        <w:rPr>
          <w:rFonts w:hint="eastAsia" w:ascii="仿宋" w:hAnsi="仿宋" w:eastAsia="仿宋" w:cs="宋体"/>
          <w:b/>
          <w:sz w:val="24"/>
          <w:lang w:val="en-US" w:eastAsia="zh-CN"/>
        </w:rPr>
        <w:t xml:space="preserve">三十六</w:t>
      </w:r>
      <w:r>
        <w:rPr>
          <w:rFonts w:hint="eastAsia" w:ascii="仿宋" w:hAnsi="仿宋" w:eastAsia="仿宋" w:cs="宋体"/>
          <w:b/>
          <w:sz w:val="24"/>
        </w:rPr>
        <w:t xml:space="preserve">、索赔</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甲方未能按合同约定支付各种费用、顺延工期、赔偿损失，乙方可按以下方式向甲方索赔：</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（一）有正当索赔理由，且有索赔事件发生时的有关证据；</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（二）索赔事件发生后20天内，向甲方发出要求索赔的通知；</w:t>
      </w:r>
      <w:r/>
    </w:p>
    <w:p>
      <w:pPr>
        <w:ind w:right="105" w:firstLine="480"/>
        <w:keepLines w:val="0"/>
        <w:keepNext w:val="0"/>
        <w:pageBreakBefore w:val="0"/>
        <w:spacing w:line="400" w:lineRule="exact"/>
        <w:rPr>
          <w:rFonts w:hint="eastAsia" w:ascii="仿宋" w:hAnsi="仿宋" w:eastAsia="仿宋" w:cs="宋体"/>
          <w:sz w:val="24"/>
        </w:rPr>
      </w:pPr>
      <w:r>
        <w:rPr>
          <w:rFonts w:hint="eastAsia" w:ascii="仿宋" w:hAnsi="仿宋" w:eastAsia="仿宋" w:cs="宋体"/>
          <w:sz w:val="24"/>
        </w:rPr>
        <w:t xml:space="preserve">（三）甲方在接到索赔通知后10天内给予批准，或要求乙方进一步补充索赔理由和证据，在10天内未予答复，应视为该项索赔已经批准。</w:t>
      </w:r>
      <w:r/>
    </w:p>
    <w:p>
      <w:pPr>
        <w:ind w:right="105" w:firstLine="482"/>
        <w:keepLines w:val="0"/>
        <w:keepNext w:val="0"/>
        <w:pageBreakBefore w:val="0"/>
        <w:spacing w:line="400" w:lineRule="exact"/>
        <w:rPr>
          <w:rFonts w:hint="eastAsia" w:ascii="仿宋" w:hAnsi="仿宋" w:eastAsia="仿宋" w:cs="宋体"/>
          <w:b/>
          <w:sz w:val="24"/>
        </w:rPr>
      </w:pPr>
      <w:r>
        <w:rPr>
          <w:rFonts w:hint="eastAsia" w:ascii="仿宋" w:hAnsi="仿宋" w:eastAsia="仿宋" w:cs="宋体"/>
          <w:b/>
          <w:sz w:val="24"/>
        </w:rPr>
        <w:t xml:space="preserve">三十</w:t>
      </w:r>
      <w:r>
        <w:rPr>
          <w:rFonts w:hint="eastAsia" w:ascii="仿宋" w:hAnsi="仿宋" w:eastAsia="仿宋" w:cs="宋体"/>
          <w:b/>
          <w:sz w:val="24"/>
          <w:lang w:val="en-US" w:eastAsia="zh-CN"/>
        </w:rPr>
        <w:t xml:space="preserve">七</w:t>
      </w:r>
      <w:r>
        <w:rPr>
          <w:rFonts w:hint="eastAsia" w:ascii="仿宋" w:hAnsi="仿宋" w:eastAsia="仿宋" w:cs="宋体"/>
          <w:b/>
          <w:sz w:val="24"/>
        </w:rPr>
        <w:t xml:space="preserve">、合同争议</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甲乙双方应通过友好协商，解决在执行本合同中所发生的或与本合同有关的一切争端。如果协商仍得不到解决，任何一方均可按</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中华人民共和国</w:t>
      </w:r>
      <w:r>
        <w:rPr>
          <w:rFonts w:hint="eastAsia" w:ascii="仿宋" w:hAnsi="仿宋" w:eastAsia="仿宋" w:cs="Times New Roman"/>
          <w:sz w:val="24"/>
          <w:lang w:val="en-US" w:eastAsia="zh-CN"/>
        </w:rPr>
        <w:t xml:space="preserve">民法典</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规定提交调解和仲裁。</w:t>
      </w:r>
      <w:r/>
    </w:p>
    <w:p>
      <w:pPr>
        <w:ind w:right="105" w:firstLine="482"/>
        <w:keepLines w:val="0"/>
        <w:keepNext w:val="0"/>
        <w:pageBreakBefore w:val="0"/>
        <w:spacing w:line="400" w:lineRule="exact"/>
        <w:rPr>
          <w:rFonts w:hint="eastAsia" w:ascii="仿宋" w:hAnsi="仿宋" w:eastAsia="仿宋" w:cs="Times New Roman"/>
          <w:b/>
          <w:sz w:val="24"/>
        </w:rPr>
      </w:pPr>
      <w:r>
        <w:rPr>
          <w:rFonts w:hint="eastAsia" w:ascii="仿宋" w:hAnsi="仿宋" w:eastAsia="仿宋" w:cs="Times New Roman"/>
          <w:b/>
          <w:sz w:val="24"/>
        </w:rPr>
        <w:t xml:space="preserve">三十</w:t>
      </w:r>
      <w:r>
        <w:rPr>
          <w:rFonts w:hint="eastAsia" w:ascii="仿宋" w:hAnsi="仿宋" w:eastAsia="仿宋" w:cs="Times New Roman"/>
          <w:b/>
          <w:sz w:val="24"/>
          <w:lang w:val="en-US" w:eastAsia="zh-CN"/>
        </w:rPr>
        <w:t xml:space="preserve">八</w:t>
      </w:r>
      <w:r>
        <w:rPr>
          <w:rFonts w:hint="eastAsia" w:ascii="仿宋" w:hAnsi="仿宋" w:eastAsia="仿宋" w:cs="Times New Roman"/>
          <w:b/>
          <w:sz w:val="24"/>
        </w:rPr>
        <w:t xml:space="preserve">、适用法律</w:t>
      </w:r>
      <w:r/>
    </w:p>
    <w:p>
      <w:pPr>
        <w:ind w:right="105" w:firstLine="480"/>
        <w:keepLines w:val="0"/>
        <w:keepNext w:val="0"/>
        <w:pageBreakBefore w:val="0"/>
        <w:spacing w:line="400" w:lineRule="exact"/>
        <w:rPr>
          <w:rFonts w:hint="eastAsia" w:ascii="仿宋" w:hAnsi="仿宋" w:eastAsia="仿宋" w:cs="Times New Roman"/>
          <w:sz w:val="24"/>
        </w:rPr>
      </w:pPr>
      <w:r>
        <w:rPr>
          <w:rFonts w:hint="eastAsia" w:ascii="仿宋" w:hAnsi="仿宋" w:eastAsia="仿宋" w:cs="Times New Roman"/>
          <w:sz w:val="24"/>
        </w:rPr>
        <w:t xml:space="preserve">本合同应按照中华人民共和国的现行法律进行解释。</w:t>
      </w:r>
      <w:r/>
    </w:p>
    <w:tbl>
      <w:tblPr>
        <w:tblStyle w:val="75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spacing w:line="400" w:lineRule="exact"/>
              <w:rPr>
                <w:rFonts w:hint="eastAsia" w:ascii="仿宋" w:hAnsi="仿宋" w:eastAsia="仿宋" w:cs="Times New Roman"/>
                <w:sz w:val="24"/>
              </w:rPr>
            </w:pPr>
            <w:r>
              <w:rPr>
                <w:rFonts w:hint="eastAsia" w:ascii="仿宋" w:hAnsi="仿宋" w:eastAsia="仿宋" w:cs="Times New Roman"/>
                <w:sz w:val="24"/>
              </w:rPr>
              <w:t xml:space="preserve">甲方（公章）：</w:t>
            </w:r>
            <w:r/>
          </w:p>
          <w:p>
            <w:pPr>
              <w:spacing w:line="400" w:lineRule="exact"/>
              <w:rPr>
                <w:rFonts w:hint="eastAsia" w:ascii="仿宋" w:hAnsi="仿宋" w:eastAsia="仿宋" w:cs="Times New Roman"/>
                <w:sz w:val="24"/>
              </w:rPr>
            </w:pPr>
            <w:r>
              <w:rPr>
                <w:rFonts w:hint="eastAsia" w:ascii="仿宋" w:hAnsi="仿宋" w:eastAsia="仿宋" w:cs="Times New Roman"/>
                <w:sz w:val="24"/>
              </w:rPr>
              <w:t xml:space="preserve">地址：</w:t>
            </w:r>
            <w:r/>
          </w:p>
          <w:p>
            <w:pPr>
              <w:spacing w:line="400" w:lineRule="exact"/>
              <w:rPr>
                <w:rFonts w:hint="eastAsia" w:ascii="仿宋" w:hAnsi="仿宋" w:eastAsia="仿宋" w:cs="Times New Roman"/>
                <w:sz w:val="24"/>
              </w:rPr>
            </w:pPr>
            <w:r>
              <w:rPr>
                <w:rFonts w:hint="eastAsia" w:ascii="仿宋" w:hAnsi="仿宋" w:eastAsia="仿宋" w:cs="Times New Roman"/>
                <w:sz w:val="24"/>
              </w:rPr>
              <w:t xml:space="preserve">法定代表人（授权人）：</w:t>
            </w:r>
            <w:r/>
          </w:p>
          <w:p>
            <w:pPr>
              <w:spacing w:line="400" w:lineRule="exact"/>
              <w:rPr>
                <w:rFonts w:hint="eastAsia" w:ascii="仿宋" w:hAnsi="仿宋" w:eastAsia="仿宋" w:cs="Times New Roman"/>
                <w:sz w:val="24"/>
              </w:rPr>
            </w:pPr>
            <w:r>
              <w:rPr>
                <w:rFonts w:hint="eastAsia" w:ascii="仿宋" w:hAnsi="仿宋" w:eastAsia="仿宋" w:cs="Times New Roman"/>
                <w:sz w:val="24"/>
              </w:rPr>
            </w:r>
            <w:r/>
          </w:p>
          <w:p>
            <w:pPr>
              <w:spacing w:line="400" w:lineRule="exact"/>
              <w:rPr>
                <w:rFonts w:hint="eastAsia" w:ascii="仿宋" w:hAnsi="仿宋" w:eastAsia="仿宋" w:cs="Times New Roman"/>
                <w:sz w:val="24"/>
              </w:rPr>
            </w:pPr>
            <w:r>
              <w:rPr>
                <w:rFonts w:hint="eastAsia" w:ascii="仿宋" w:hAnsi="仿宋" w:eastAsia="仿宋" w:cs="Times New Roman"/>
                <w:sz w:val="24"/>
              </w:rPr>
            </w:r>
            <w:r/>
          </w:p>
          <w:p>
            <w:pPr>
              <w:jc w:val="right"/>
              <w:spacing w:line="400" w:lineRule="exact"/>
              <w:rPr>
                <w:rFonts w:hint="eastAsia" w:ascii="仿宋" w:hAnsi="仿宋" w:eastAsia="仿宋" w:cs="Times New Roman"/>
                <w:sz w:val="24"/>
              </w:rPr>
            </w:pPr>
            <w:r>
              <w:rPr>
                <w:rFonts w:hint="eastAsia" w:ascii="仿宋" w:hAnsi="仿宋" w:eastAsia="仿宋" w:cs="Times New Roman"/>
                <w:sz w:val="24"/>
              </w:rPr>
              <w:t xml:space="preserve">年  月  日</w:t>
            </w:r>
            <w:r/>
          </w:p>
        </w:tc>
        <w:tc>
          <w:tcPr>
            <w:tcW w:w="4261" w:type="dxa"/>
            <w:vAlign w:val="top"/>
            <w:textDirection w:val="lrTb"/>
            <w:noWrap w:val="false"/>
          </w:tcPr>
          <w:p>
            <w:pPr>
              <w:spacing w:line="400" w:lineRule="exact"/>
              <w:rPr>
                <w:rFonts w:hint="eastAsia" w:ascii="仿宋" w:hAnsi="仿宋" w:eastAsia="仿宋" w:cs="Times New Roman"/>
                <w:sz w:val="24"/>
              </w:rPr>
            </w:pPr>
            <w:r>
              <w:rPr>
                <w:rFonts w:hint="eastAsia" w:ascii="仿宋" w:hAnsi="仿宋" w:eastAsia="仿宋" w:cs="Times New Roman"/>
                <w:sz w:val="24"/>
              </w:rPr>
              <w:t xml:space="preserve">乙方（公章）：</w:t>
            </w:r>
            <w:r/>
          </w:p>
          <w:p>
            <w:pPr>
              <w:spacing w:line="400" w:lineRule="exact"/>
              <w:rPr>
                <w:rFonts w:hint="eastAsia" w:ascii="仿宋" w:hAnsi="仿宋" w:eastAsia="仿宋" w:cs="Times New Roman"/>
                <w:sz w:val="24"/>
              </w:rPr>
            </w:pPr>
            <w:r>
              <w:rPr>
                <w:rFonts w:hint="eastAsia" w:ascii="仿宋" w:hAnsi="仿宋" w:eastAsia="仿宋" w:cs="Times New Roman"/>
                <w:sz w:val="24"/>
              </w:rPr>
              <w:t xml:space="preserve">地址：</w:t>
            </w:r>
            <w:r/>
          </w:p>
          <w:p>
            <w:pPr>
              <w:spacing w:line="400" w:lineRule="exact"/>
              <w:rPr>
                <w:rFonts w:hint="eastAsia" w:ascii="仿宋" w:hAnsi="仿宋" w:eastAsia="仿宋" w:cs="Times New Roman"/>
                <w:sz w:val="24"/>
              </w:rPr>
            </w:pPr>
            <w:r>
              <w:rPr>
                <w:rFonts w:hint="eastAsia" w:ascii="仿宋" w:hAnsi="仿宋" w:eastAsia="仿宋" w:cs="Times New Roman"/>
                <w:sz w:val="24"/>
              </w:rPr>
              <w:t xml:space="preserve">法定代表人（授权人）：</w:t>
            </w:r>
            <w:r/>
          </w:p>
          <w:p>
            <w:pPr>
              <w:spacing w:line="400" w:lineRule="exact"/>
              <w:rPr>
                <w:rFonts w:hint="eastAsia" w:ascii="仿宋" w:hAnsi="仿宋" w:eastAsia="仿宋" w:cs="Times New Roman"/>
                <w:sz w:val="24"/>
              </w:rPr>
            </w:pPr>
            <w:r>
              <w:rPr>
                <w:rFonts w:hint="eastAsia" w:ascii="仿宋" w:hAnsi="仿宋" w:eastAsia="仿宋" w:cs="Times New Roman"/>
                <w:sz w:val="24"/>
              </w:rPr>
              <w:t xml:space="preserve">开户行：</w:t>
            </w:r>
            <w:r/>
          </w:p>
          <w:p>
            <w:pPr>
              <w:spacing w:line="400" w:lineRule="exact"/>
              <w:rPr>
                <w:rFonts w:hint="eastAsia" w:ascii="仿宋" w:hAnsi="仿宋" w:eastAsia="仿宋" w:cs="Times New Roman"/>
                <w:sz w:val="24"/>
              </w:rPr>
            </w:pPr>
            <w:r>
              <w:rPr>
                <w:rFonts w:hint="eastAsia" w:ascii="仿宋" w:hAnsi="仿宋" w:eastAsia="仿宋" w:cs="Times New Roman"/>
                <w:sz w:val="24"/>
              </w:rPr>
              <w:t xml:space="preserve">银行账号：</w:t>
            </w:r>
            <w:r/>
          </w:p>
          <w:p>
            <w:pPr>
              <w:jc w:val="right"/>
              <w:spacing w:line="400" w:lineRule="exact"/>
              <w:rPr>
                <w:rFonts w:hint="eastAsia" w:ascii="仿宋" w:hAnsi="仿宋" w:eastAsia="仿宋" w:cs="Times New Roman"/>
                <w:sz w:val="24"/>
              </w:rPr>
            </w:pPr>
            <w:r>
              <w:rPr>
                <w:rFonts w:hint="eastAsia" w:ascii="仿宋" w:hAnsi="仿宋" w:eastAsia="仿宋" w:cs="Times New Roman"/>
                <w:sz w:val="24"/>
              </w:rPr>
              <w:t xml:space="preserve">        年  月  日</w:t>
            </w:r>
            <w:r/>
          </w:p>
        </w:tc>
      </w:tr>
    </w:tbl>
    <w:p>
      <w:pPr>
        <w:jc w:val="center"/>
        <w:rPr>
          <w:rFonts w:hint="eastAsia" w:ascii="微软雅黑" w:hAnsi="Times New Roman" w:eastAsia="微软雅黑" w:cs="Times New Roman"/>
          <w:bCs/>
          <w:sz w:val="32"/>
          <w:szCs w:val="32"/>
        </w:rPr>
      </w:pPr>
      <w:r>
        <w:rPr>
          <w:rFonts w:hint="eastAsia" w:ascii="微软雅黑" w:hAnsi="Times New Roman" w:eastAsia="微软雅黑" w:cs="Times New Roman"/>
          <w:bCs/>
          <w:sz w:val="32"/>
          <w:szCs w:val="32"/>
        </w:rPr>
      </w:r>
      <w:r/>
    </w:p>
    <w:p>
      <w:pPr>
        <w:jc w:val="center"/>
        <w:rPr>
          <w:rFonts w:hint="eastAsia" w:ascii="微软雅黑" w:hAnsi="Times New Roman" w:eastAsia="微软雅黑" w:cs="Times New Roman"/>
          <w:bCs/>
          <w:sz w:val="32"/>
          <w:szCs w:val="32"/>
        </w:rPr>
      </w:pPr>
      <w:r>
        <w:rPr>
          <w:rFonts w:hint="eastAsia" w:ascii="微软雅黑" w:hAnsi="Times New Roman" w:eastAsia="微软雅黑" w:cs="Times New Roman"/>
          <w:bCs/>
          <w:sz w:val="32"/>
          <w:szCs w:val="32"/>
        </w:rPr>
      </w:r>
      <w:r/>
    </w:p>
    <w:p>
      <w:pPr>
        <w:ind w:firstLine="480"/>
        <w:spacing w:line="400" w:lineRule="exact"/>
        <w:rPr>
          <w:rFonts w:ascii="仿宋_GB2312" w:hAnsi="宋体" w:eastAsia="仿宋_GB2312"/>
          <w:sz w:val="24"/>
        </w:rPr>
      </w:pPr>
      <w:r>
        <w:rPr>
          <w:rFonts w:ascii="仿宋_GB2312" w:hAnsi="宋体" w:eastAsia="仿宋_GB2312"/>
          <w:sz w:val="24"/>
        </w:rPr>
      </w:r>
      <w:r/>
    </w:p>
    <w:p>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bCs/>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color w:val="000000"/>
          <w:sz w:val="32"/>
          <w:szCs w:val="32"/>
        </w:rPr>
      </w:pPr>
      <w:r>
        <w:rPr>
          <w:rFonts w:ascii="方正小标宋简体" w:eastAsia="方正小标宋简体"/>
          <w:bCs/>
          <w:color w:val="000000"/>
          <w:sz w:val="32"/>
          <w:szCs w:val="32"/>
        </w:rPr>
      </w:r>
      <w:r>
        <w:rPr>
          <w:rFonts w:ascii="方正小标宋简体" w:eastAsia="方正小标宋简体"/>
          <w:bCs/>
          <w:color w:val="000000"/>
          <w:sz w:val="32"/>
          <w:szCs w:val="32"/>
        </w:rPr>
      </w:r>
      <w:r/>
    </w:p>
    <w:p>
      <w:pPr>
        <w:pStyle w:val="957"/>
        <w:ind w:firstLine="0"/>
        <w:jc w:val="center"/>
        <w:spacing w:line="240" w:lineRule="auto"/>
        <w:rPr>
          <w:rFonts w:ascii="方正小标宋简体" w:eastAsia="方正小标宋简体"/>
          <w:color w:val="000000"/>
          <w:sz w:val="32"/>
          <w:szCs w:val="32"/>
        </w:rPr>
      </w:pPr>
      <w:r>
        <w:rPr>
          <w:rFonts w:ascii="方正小标宋简体" w:eastAsia="方正小标宋简体"/>
          <w:bCs/>
          <w:color w:val="000000"/>
          <w:sz w:val="32"/>
          <w:szCs w:val="32"/>
        </w:rPr>
      </w:r>
      <w:r/>
    </w:p>
    <w:p>
      <w:pPr>
        <w:pStyle w:val="957"/>
        <w:ind w:firstLine="0"/>
        <w:jc w:val="center"/>
        <w:spacing w:line="240" w:lineRule="auto"/>
        <w:rPr>
          <w:b/>
        </w:rPr>
      </w:pPr>
      <w:r>
        <w:rPr>
          <w:rFonts w:hint="eastAsia" w:ascii="方正小标宋简体" w:eastAsia="方正小标宋简体"/>
          <w:bCs/>
          <w:sz w:val="32"/>
          <w:szCs w:val="32"/>
        </w:rPr>
        <w:t xml:space="preserve">第5章 评审标准和方法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4. 评分表</w:t>
      </w:r>
      <w:r/>
    </w:p>
    <w:tbl>
      <w:tblPr>
        <w:tblStyle w:val="75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34"/>
        <w:gridCol w:w="11"/>
        <w:gridCol w:w="719"/>
        <w:gridCol w:w="6593"/>
      </w:tblGrid>
      <w:tr>
        <w:trPr>
          <w:jc w:val="center"/>
          <w:trHeight w:val="634"/>
          <w:tblHeader/>
        </w:trPr>
        <w:tc>
          <w:tcPr>
            <w:tcW w:w="367" w:type="pct"/>
            <w:vAlign w:val="center"/>
            <w:textDirection w:val="lrTb"/>
            <w:noWrap w:val="false"/>
          </w:tcPr>
          <w:p>
            <w:pPr>
              <w:jc w:val="center"/>
              <w:spacing w:line="308" w:lineRule="auto"/>
              <w:rPr>
                <w:rFonts w:ascii="仿宋" w:hAnsi="仿宋" w:eastAsia="仿宋" w:cs="仿宋"/>
                <w:b/>
                <w:bCs/>
                <w:sz w:val="28"/>
                <w:szCs w:val="28"/>
              </w:rPr>
            </w:pPr>
            <w:r>
              <w:rPr>
                <w:rFonts w:hint="eastAsia" w:ascii="仿宋" w:hAnsi="仿宋" w:eastAsia="仿宋" w:cs="仿宋"/>
                <w:b/>
                <w:bCs/>
                <w:sz w:val="28"/>
                <w:szCs w:val="28"/>
              </w:rPr>
              <w:t xml:space="preserve">序号</w:t>
            </w:r>
            <w:r/>
          </w:p>
        </w:tc>
        <w:tc>
          <w:tcPr>
            <w:tcW w:w="802" w:type="pct"/>
            <w:vAlign w:val="center"/>
            <w:textDirection w:val="lrTb"/>
            <w:noWrap w:val="false"/>
          </w:tcPr>
          <w:p>
            <w:pPr>
              <w:jc w:val="center"/>
              <w:spacing w:line="308" w:lineRule="auto"/>
              <w:rPr>
                <w:rFonts w:ascii="仿宋" w:hAnsi="仿宋" w:eastAsia="仿宋" w:cs="仿宋"/>
                <w:b/>
                <w:bCs/>
                <w:sz w:val="28"/>
                <w:szCs w:val="28"/>
              </w:rPr>
            </w:pPr>
            <w:r>
              <w:rPr>
                <w:rFonts w:hint="eastAsia" w:ascii="仿宋" w:hAnsi="仿宋" w:eastAsia="仿宋" w:cs="仿宋"/>
                <w:b/>
                <w:bCs/>
                <w:sz w:val="28"/>
                <w:szCs w:val="28"/>
              </w:rPr>
              <w:t xml:space="preserve">评分因素</w:t>
            </w:r>
            <w:r/>
          </w:p>
        </w:tc>
        <w:tc>
          <w:tcPr>
            <w:gridSpan w:val="2"/>
            <w:tcW w:w="381" w:type="pct"/>
            <w:vAlign w:val="center"/>
            <w:textDirection w:val="lrTb"/>
            <w:noWrap w:val="false"/>
          </w:tcPr>
          <w:p>
            <w:pPr>
              <w:jc w:val="center"/>
              <w:spacing w:line="308" w:lineRule="auto"/>
              <w:rPr>
                <w:rFonts w:ascii="仿宋" w:hAnsi="仿宋" w:eastAsia="仿宋" w:cs="仿宋"/>
                <w:b/>
                <w:bCs/>
                <w:sz w:val="28"/>
                <w:szCs w:val="28"/>
              </w:rPr>
            </w:pPr>
            <w:r>
              <w:rPr>
                <w:rFonts w:hint="eastAsia" w:ascii="仿宋" w:hAnsi="仿宋" w:eastAsia="仿宋" w:cs="仿宋"/>
                <w:b/>
                <w:bCs/>
                <w:sz w:val="28"/>
                <w:szCs w:val="28"/>
              </w:rPr>
              <w:t xml:space="preserve">分值</w:t>
            </w:r>
            <w:r/>
          </w:p>
        </w:tc>
        <w:tc>
          <w:tcPr>
            <w:tcW w:w="3448" w:type="pct"/>
            <w:vAlign w:val="center"/>
            <w:textDirection w:val="lrTb"/>
            <w:noWrap w:val="false"/>
          </w:tcPr>
          <w:p>
            <w:pPr>
              <w:jc w:val="center"/>
              <w:spacing w:line="308" w:lineRule="auto"/>
              <w:rPr>
                <w:rFonts w:ascii="仿宋" w:hAnsi="仿宋" w:eastAsia="仿宋" w:cs="仿宋"/>
                <w:b/>
                <w:bCs/>
                <w:sz w:val="28"/>
                <w:szCs w:val="28"/>
              </w:rPr>
            </w:pPr>
            <w:r>
              <w:rPr>
                <w:rFonts w:hint="eastAsia" w:ascii="仿宋" w:hAnsi="仿宋" w:eastAsia="仿宋" w:cs="仿宋"/>
                <w:b/>
                <w:bCs/>
                <w:sz w:val="28"/>
                <w:szCs w:val="28"/>
              </w:rPr>
              <w:t xml:space="preserve">评分标准</w:t>
            </w:r>
            <w:r/>
          </w:p>
        </w:tc>
      </w:tr>
      <w:tr>
        <w:trPr>
          <w:jc w:val="center"/>
          <w:trHeight w:val="407"/>
          <w:tblHeader/>
        </w:trPr>
        <w:tc>
          <w:tcPr>
            <w:tcW w:w="367" w:type="pct"/>
            <w:vAlign w:val="center"/>
            <w:textDirection w:val="lrTb"/>
            <w:noWrap w:val="false"/>
          </w:tcPr>
          <w:p>
            <w:pPr>
              <w:jc w:val="center"/>
              <w:widowControl/>
              <w:rPr>
                <w:rFonts w:ascii="仿宋" w:hAnsi="仿宋" w:eastAsia="仿宋" w:cs="仿宋"/>
                <w:b/>
                <w:bCs/>
                <w:sz w:val="28"/>
                <w:szCs w:val="28"/>
              </w:rPr>
            </w:pPr>
            <w:r>
              <w:rPr>
                <w:rFonts w:hint="eastAsia" w:ascii="仿宋" w:hAnsi="仿宋" w:eastAsia="仿宋" w:cs="仿宋"/>
                <w:sz w:val="28"/>
                <w:szCs w:val="28"/>
              </w:rPr>
              <w:t xml:space="preserve">1</w:t>
            </w:r>
            <w:r/>
          </w:p>
        </w:tc>
        <w:tc>
          <w:tcPr>
            <w:tcW w:w="802" w:type="pct"/>
            <w:vAlign w:val="center"/>
            <w:textDirection w:val="lrTb"/>
            <w:noWrap w:val="false"/>
          </w:tcPr>
          <w:p>
            <w:pPr>
              <w:jc w:val="center"/>
              <w:keepLines w:val="0"/>
              <w:keepNext w:val="0"/>
              <w:pageBreakBefore w:val="0"/>
              <w:spacing w:line="300" w:lineRule="exact"/>
              <w:rPr>
                <w:rFonts w:ascii="仿宋" w:hAnsi="仿宋" w:eastAsia="仿宋" w:cs="仿宋"/>
                <w:sz w:val="28"/>
                <w:szCs w:val="28"/>
              </w:rPr>
            </w:pPr>
            <w:r>
              <w:rPr>
                <w:rFonts w:hint="eastAsia" w:ascii="仿宋" w:hAnsi="仿宋" w:eastAsia="仿宋" w:cs="仿宋"/>
                <w:color w:val="auto"/>
                <w:sz w:val="24"/>
                <w:highlight w:val="none"/>
                <w:lang w:val="en-US" w:eastAsia="zh-CN" w:bidi="ar"/>
              </w:rPr>
              <w:t xml:space="preserve">铺设</w:t>
            </w:r>
            <w:r>
              <w:rPr>
                <w:rFonts w:hint="eastAsia" w:ascii="仿宋" w:hAnsi="仿宋" w:eastAsia="仿宋" w:cs="仿宋"/>
                <w:color w:val="auto"/>
                <w:sz w:val="24"/>
                <w:highlight w:val="none"/>
                <w:lang w:val="zh-CN" w:bidi="ar"/>
              </w:rPr>
              <w:t xml:space="preserve">施工方案</w:t>
            </w:r>
            <w:r/>
          </w:p>
        </w:tc>
        <w:tc>
          <w:tcPr>
            <w:gridSpan w:val="2"/>
            <w:tcW w:w="381" w:type="pct"/>
            <w:vAlign w:val="center"/>
            <w:textDirection w:val="lrTb"/>
            <w:noWrap w:val="false"/>
          </w:tcPr>
          <w:p>
            <w:pPr>
              <w:jc w:val="center"/>
              <w:keepLines w:val="0"/>
              <w:keepNext w:val="0"/>
              <w:pageBreakBefore w:val="0"/>
              <w:spacing w:line="300" w:lineRule="exact"/>
              <w:rPr>
                <w:rFonts w:hint="default" w:ascii="仿宋" w:hAnsi="仿宋" w:eastAsia="仿宋" w:cs="仿宋"/>
                <w:sz w:val="28"/>
                <w:szCs w:val="28"/>
                <w:lang w:val="en-US"/>
              </w:rPr>
            </w:pPr>
            <w:r>
              <w:rPr>
                <w:rFonts w:hint="eastAsia" w:ascii="仿宋" w:hAnsi="仿宋" w:eastAsia="仿宋"/>
                <w:color w:val="auto"/>
                <w:sz w:val="24"/>
                <w:highlight w:val="none"/>
                <w:lang w:val="en-US" w:eastAsia="zh-CN"/>
              </w:rPr>
              <w:t xml:space="preserve">20</w:t>
            </w:r>
            <w:r/>
          </w:p>
        </w:tc>
        <w:tc>
          <w:tcPr>
            <w:tcW w:w="3448" w:type="pct"/>
            <w:vAlign w:val="top"/>
            <w:textDirection w:val="lrTb"/>
            <w:noWrap w:val="false"/>
          </w:tcPr>
          <w:p>
            <w:pPr>
              <w:jc w:val="left"/>
              <w:keepLines w:val="0"/>
              <w:keepNext w:val="0"/>
              <w:pageBreakBefore w:val="0"/>
              <w:spacing w:line="3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响应供应商需根据项目具体情况，提供相关的</w:t>
            </w:r>
            <w:r>
              <w:rPr>
                <w:rFonts w:hint="eastAsia" w:ascii="仿宋" w:hAnsi="仿宋" w:eastAsia="仿宋" w:cs="仿宋"/>
                <w:color w:val="auto"/>
                <w:sz w:val="24"/>
                <w:highlight w:val="none"/>
                <w:lang w:val="en-US" w:eastAsia="zh-CN"/>
              </w:rPr>
              <w:t xml:space="preserve">铺设</w:t>
            </w:r>
            <w:r>
              <w:rPr>
                <w:rFonts w:hint="eastAsia" w:ascii="仿宋" w:hAnsi="仿宋" w:eastAsia="仿宋" w:cs="仿宋"/>
                <w:color w:val="auto"/>
                <w:sz w:val="24"/>
                <w:highlight w:val="none"/>
                <w:lang w:val="zh-CN"/>
              </w:rPr>
              <w:t xml:space="preserve">施工方案，</w:t>
            </w:r>
            <w:r>
              <w:rPr>
                <w:rFonts w:hint="eastAsia" w:ascii="仿宋" w:hAnsi="仿宋" w:eastAsia="仿宋" w:cs="仿宋"/>
                <w:color w:val="auto"/>
                <w:sz w:val="24"/>
                <w:highlight w:val="none"/>
              </w:rPr>
              <w:t xml:space="preserve">内容包括但不限于</w:t>
            </w:r>
            <w:r>
              <w:rPr>
                <w:rFonts w:hint="eastAsia" w:ascii="仿宋" w:hAnsi="仿宋" w:eastAsia="仿宋" w:cs="仿宋"/>
                <w:color w:val="auto"/>
                <w:sz w:val="24"/>
                <w:highlight w:val="none"/>
                <w:lang w:val="zh-CN"/>
              </w:rPr>
              <w:t xml:space="preserve">：</w:t>
            </w:r>
            <w:r/>
          </w:p>
          <w:p>
            <w:pPr>
              <w:jc w:val="left"/>
              <w:keepLines w:val="0"/>
              <w:keepNext w:val="0"/>
              <w:pageBreakBefore w:val="0"/>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施工执行计划，施工进度控制</w:t>
            </w:r>
            <w:r>
              <w:rPr>
                <w:rFonts w:hint="eastAsia" w:ascii="仿宋" w:hAnsi="仿宋" w:eastAsia="仿宋" w:cs="仿宋"/>
                <w:color w:val="auto"/>
                <w:sz w:val="24"/>
                <w:highlight w:val="none"/>
              </w:rPr>
              <w:t xml:space="preserve">及保证措施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pacing w:val="-4"/>
                <w:sz w:val="24"/>
                <w:highlight w:val="none"/>
                <w:lang w:bidi="en-US"/>
              </w:rPr>
              <w:t xml:space="preserve">须提供进度计划表等</w:t>
            </w:r>
            <w:r>
              <w:rPr>
                <w:rFonts w:hint="eastAsia" w:ascii="仿宋" w:hAnsi="仿宋" w:eastAsia="仿宋" w:cs="仿宋"/>
                <w:color w:val="auto"/>
                <w:sz w:val="24"/>
                <w:highlight w:val="none"/>
                <w:lang w:val="zh-CN"/>
              </w:rPr>
              <w:t xml:space="preserve">；</w:t>
            </w:r>
            <w:r/>
          </w:p>
          <w:p>
            <w:pPr>
              <w:jc w:val="left"/>
              <w:keepLines w:val="0"/>
              <w:keepNext w:val="0"/>
              <w:pageBreakBefore w:val="0"/>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lang w:val="zh-CN"/>
              </w:rPr>
              <w:t xml:space="preserve">费用控制</w:t>
            </w:r>
            <w:r>
              <w:rPr>
                <w:rFonts w:hint="eastAsia" w:ascii="仿宋" w:hAnsi="仿宋" w:eastAsia="仿宋" w:cs="仿宋"/>
                <w:color w:val="auto"/>
                <w:sz w:val="24"/>
                <w:highlight w:val="none"/>
              </w:rPr>
              <w:t xml:space="preserve">及保证措施</w:t>
            </w:r>
            <w:r>
              <w:rPr>
                <w:rFonts w:hint="eastAsia" w:ascii="仿宋" w:hAnsi="仿宋" w:eastAsia="仿宋" w:cs="仿宋"/>
                <w:color w:val="auto"/>
                <w:sz w:val="24"/>
                <w:highlight w:val="none"/>
                <w:lang w:val="zh-CN"/>
              </w:rPr>
              <w:t xml:space="preserve">；</w:t>
            </w:r>
            <w:r/>
          </w:p>
          <w:p>
            <w:pPr>
              <w:jc w:val="left"/>
              <w:keepLines w:val="0"/>
              <w:keepNext w:val="0"/>
              <w:pageBreakBefore w:val="0"/>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铺设</w:t>
            </w:r>
            <w:r>
              <w:rPr>
                <w:rFonts w:hint="eastAsia" w:ascii="仿宋" w:hAnsi="仿宋" w:eastAsia="仿宋" w:cs="仿宋"/>
                <w:color w:val="000000"/>
                <w:sz w:val="24"/>
                <w:lang w:val="en-US" w:eastAsia="zh-CN"/>
              </w:rPr>
              <w:t xml:space="preserve">安装</w:t>
            </w:r>
            <w:r>
              <w:rPr>
                <w:rFonts w:hint="eastAsia" w:ascii="仿宋" w:hAnsi="仿宋" w:eastAsia="仿宋" w:cs="仿宋"/>
                <w:color w:val="000000"/>
                <w:sz w:val="24"/>
              </w:rPr>
              <w:t xml:space="preserve">方案</w:t>
            </w:r>
            <w:r>
              <w:rPr>
                <w:rFonts w:hint="eastAsia" w:ascii="仿宋" w:hAnsi="仿宋" w:eastAsia="仿宋" w:cs="仿宋"/>
                <w:color w:val="000000"/>
                <w:sz w:val="24"/>
                <w:lang w:val="en-US" w:eastAsia="zh-CN"/>
              </w:rPr>
              <w:t xml:space="preserve">及</w:t>
            </w:r>
            <w:r>
              <w:rPr>
                <w:rFonts w:hint="eastAsia" w:ascii="仿宋" w:hAnsi="仿宋" w:eastAsia="仿宋" w:cs="仿宋"/>
                <w:color w:val="auto"/>
                <w:sz w:val="24"/>
                <w:highlight w:val="none"/>
                <w:lang w:val="zh-CN"/>
              </w:rPr>
              <w:t xml:space="preserve">质量控制</w:t>
            </w:r>
            <w:r>
              <w:rPr>
                <w:rFonts w:hint="eastAsia" w:ascii="仿宋" w:hAnsi="仿宋" w:eastAsia="仿宋" w:cs="仿宋"/>
                <w:color w:val="auto"/>
                <w:sz w:val="24"/>
                <w:highlight w:val="none"/>
              </w:rPr>
              <w:t xml:space="preserve">措施</w:t>
            </w:r>
            <w:r>
              <w:rPr>
                <w:rFonts w:hint="eastAsia" w:ascii="仿宋" w:hAnsi="仿宋" w:eastAsia="仿宋" w:cs="仿宋"/>
                <w:color w:val="auto"/>
                <w:sz w:val="24"/>
                <w:highlight w:val="none"/>
                <w:lang w:val="zh-CN"/>
              </w:rPr>
              <w:t xml:space="preserve">；</w:t>
            </w:r>
            <w:r/>
          </w:p>
          <w:p>
            <w:pPr>
              <w:jc w:val="left"/>
              <w:keepLines w:val="0"/>
              <w:keepNext w:val="0"/>
              <w:pageBreakBefore w:val="0"/>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.各种问题应急保障措施；</w:t>
            </w:r>
            <w:r/>
          </w:p>
          <w:p>
            <w:pPr>
              <w:jc w:val="left"/>
              <w:keepLines w:val="0"/>
              <w:keepNext w:val="0"/>
              <w:pageBreakBefore w:val="0"/>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.突发事件处理。</w:t>
            </w:r>
            <w:r/>
          </w:p>
          <w:p>
            <w:pPr>
              <w:jc w:val="left"/>
              <w:keepLines w:val="0"/>
              <w:keepNext w:val="0"/>
              <w:pageBreakBefore w:val="0"/>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上述内容中每缺少1项扣</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分，每有1处需求分析内容存在缺陷或分析不足的扣</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分，扣完为止。本项最多得</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分。</w:t>
            </w:r>
            <w:r/>
          </w:p>
          <w:p>
            <w:pPr>
              <w:jc w:val="left"/>
              <w:keepLines w:val="0"/>
              <w:keepNext w:val="0"/>
              <w:pageBreakBefore w:val="0"/>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注：实施方案内容存在缺陷或不足是指以下任意一种情形：</w:t>
            </w:r>
            <w:r/>
          </w:p>
          <w:p>
            <w:pPr>
              <w:jc w:val="left"/>
              <w:keepLines w:val="0"/>
              <w:keepNext w:val="0"/>
              <w:pageBreakBefore w:val="0"/>
              <w:spacing w:line="300" w:lineRule="exact"/>
            </w:pPr>
            <w:r>
              <w:rPr>
                <w:rFonts w:hint="eastAsia" w:ascii="仿宋" w:hAnsi="仿宋" w:eastAsia="仿宋" w:cs="仿宋"/>
                <w:color w:val="auto"/>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07"/>
          <w:tblHeader/>
        </w:trPr>
        <w:tc>
          <w:tcPr>
            <w:tcW w:w="367" w:type="pct"/>
            <w:vAlign w:val="center"/>
            <w:textDirection w:val="lrTb"/>
            <w:noWrap w:val="false"/>
          </w:tcPr>
          <w:p>
            <w:pPr>
              <w:jc w:val="center"/>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p>
        </w:tc>
        <w:tc>
          <w:tcPr>
            <w:shd w:val="clear" w:color="auto" w:fill="auto"/>
            <w:tcW w:w="802"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4"/>
                <w:szCs w:val="24"/>
                <w:lang w:val="en-US" w:eastAsia="zh-CN" w:bidi="ar"/>
              </w:rPr>
              <w:t xml:space="preserve">样品响应情况</w:t>
            </w:r>
            <w:r/>
          </w:p>
        </w:tc>
        <w:tc>
          <w:tcPr>
            <w:gridSpan w:val="2"/>
            <w:shd w:val="clear" w:color="auto" w:fill="auto"/>
            <w:tcW w:w="381"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4"/>
                <w:szCs w:val="24"/>
                <w:lang w:val="en-US" w:eastAsia="zh-CN" w:bidi="ar"/>
              </w:rPr>
              <w:t xml:space="preserve">20</w:t>
            </w:r>
            <w:r/>
          </w:p>
        </w:tc>
        <w:tc>
          <w:tcPr>
            <w:shd w:val="clear" w:color="auto" w:fill="auto"/>
            <w:tcW w:w="3448" w:type="pct"/>
            <w:vAlign w:val="top"/>
            <w:textDirection w:val="lrTb"/>
            <w:noWrap w:val="false"/>
          </w:tcPr>
          <w:p>
            <w:pPr>
              <w:pStyle w:val="970"/>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评委根据样品从以下方面进行评分。</w:t>
            </w:r>
            <w:r/>
          </w:p>
          <w:p>
            <w:pPr>
              <w:pStyle w:val="970"/>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①工艺质量：材质及表面处理工艺、厚度与平整度、边角完整性。</w:t>
            </w:r>
            <w:r/>
          </w:p>
          <w:p>
            <w:pPr>
              <w:pStyle w:val="970"/>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②外观契合度：颜色及纹理、仿古效果。</w:t>
            </w:r>
            <w:r/>
          </w:p>
          <w:p>
            <w:pPr>
              <w:pStyle w:val="970"/>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上述内容中每有一处存在缺陷或不足的扣4分，扣完为止。本项最高得20分。</w:t>
            </w:r>
            <w:r/>
          </w:p>
          <w:p>
            <w:pPr>
              <w:pStyle w:val="970"/>
              <w:rPr>
                <w:rFonts w:hint="default" w:ascii="宋体" w:hAnsi="宋体" w:eastAsia="宋体" w:cs="宋体"/>
                <w:sz w:val="22"/>
                <w:szCs w:val="24"/>
                <w:lang w:val="en-US" w:eastAsia="zh-CN" w:bidi="en-US"/>
              </w:rPr>
            </w:pPr>
            <w:r>
              <w:rPr>
                <w:rFonts w:hint="eastAsia" w:ascii="仿宋" w:hAnsi="仿宋" w:eastAsia="仿宋" w:cs="仿宋"/>
                <w:color w:val="auto"/>
                <w:sz w:val="24"/>
                <w:highlight w:val="none"/>
                <w:lang w:val="en-US" w:eastAsia="zh-CN" w:bidi="ar-SA"/>
              </w:rPr>
              <w:t xml:space="preserve">注：样品存在缺陷或不足是指以下任意一种情形：与天然石材有明显差异；样品颜色偏鲜艳，与古镇的古朴色调不符，视觉上显现代感，破坏整体风貌协调度；工艺不均；加工痕迹明显；厚度不一；平整度差；边角处理缺陷等</w:t>
            </w:r>
            <w:r/>
          </w:p>
        </w:tc>
      </w:tr>
      <w:tr>
        <w:trPr>
          <w:jc w:val="center"/>
          <w:trHeight w:val="1400"/>
          <w:tblHeader/>
        </w:trPr>
        <w:tc>
          <w:tcPr>
            <w:tcW w:w="367" w:type="pct"/>
            <w:vAlign w:val="center"/>
            <w:textDirection w:val="lrTb"/>
            <w:noWrap w:val="false"/>
          </w:tcPr>
          <w:p>
            <w:pPr>
              <w:jc w:val="center"/>
              <w:widowControl/>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w:t>
            </w:r>
            <w:r/>
          </w:p>
        </w:tc>
        <w:tc>
          <w:tcPr>
            <w:tcW w:w="802" w:type="pct"/>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业绩</w:t>
            </w:r>
            <w:r/>
          </w:p>
        </w:tc>
        <w:tc>
          <w:tcPr>
            <w:gridSpan w:val="2"/>
            <w:tcW w:w="381" w:type="pct"/>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4"/>
                <w:szCs w:val="24"/>
                <w:lang w:val="en-US" w:eastAsia="zh-CN"/>
              </w:rPr>
              <w:t xml:space="preserve">20</w:t>
            </w:r>
            <w:r/>
          </w:p>
        </w:tc>
        <w:tc>
          <w:tcPr>
            <w:tcW w:w="3448" w:type="pct"/>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w:t>
            </w:r>
            <w:r>
              <w:rPr>
                <w:rFonts w:hint="eastAsia" w:ascii="仿宋" w:hAnsi="仿宋" w:eastAsia="仿宋" w:cs="仿宋"/>
                <w:color w:val="auto"/>
                <w:sz w:val="24"/>
                <w:szCs w:val="24"/>
                <w:highlight w:val="none"/>
                <w:lang w:val="en-US" w:eastAsia="zh-CN"/>
              </w:rPr>
              <w:t xml:space="preserve">自2021年1月1日以来（时</w:t>
            </w:r>
            <w:r>
              <w:rPr>
                <w:rFonts w:hint="eastAsia" w:ascii="仿宋" w:hAnsi="仿宋" w:eastAsia="仿宋" w:cs="仿宋"/>
                <w:i w:val="0"/>
                <w:iCs w:val="0"/>
                <w:color w:val="auto"/>
                <w:sz w:val="24"/>
                <w:szCs w:val="24"/>
                <w:highlight w:val="none"/>
                <w:lang w:val="en-US" w:eastAsia="zh-CN"/>
              </w:rPr>
              <w:t xml:space="preserve">间以合同签订时间为准</w:t>
            </w:r>
            <w:r>
              <w:rPr>
                <w:rFonts w:hint="eastAsia" w:ascii="仿宋" w:hAnsi="仿宋" w:eastAsia="仿宋" w:cs="仿宋"/>
                <w:color w:val="auto"/>
                <w:sz w:val="24"/>
                <w:szCs w:val="24"/>
                <w:highlight w:val="none"/>
                <w:lang w:val="en-US" w:eastAsia="zh-CN"/>
              </w:rPr>
              <w:t xml:space="preserve">）承担过石材铺设施工业绩或石材供货业绩。每提供一个得10分，本项最多得20分</w:t>
            </w:r>
            <w:r>
              <w:rPr>
                <w:rFonts w:hint="eastAsia" w:ascii="仿宋" w:hAnsi="仿宋" w:eastAsia="仿宋" w:cs="仿宋"/>
                <w:color w:val="auto"/>
                <w:sz w:val="24"/>
                <w:szCs w:val="24"/>
                <w:highlight w:val="none"/>
              </w:rPr>
              <w:t xml:space="preserve">。</w:t>
            </w:r>
            <w:r/>
          </w:p>
          <w:p>
            <w:pPr>
              <w:jc w:val="left"/>
              <w:tabs>
                <w:tab w:val="left" w:pos="0" w:leader="none"/>
              </w:tabs>
            </w:pPr>
            <w:r>
              <w:rPr>
                <w:rFonts w:hint="eastAsia" w:ascii="仿宋" w:hAnsi="仿宋" w:eastAsia="仿宋" w:cs="仿宋"/>
                <w:b/>
                <w:bCs/>
                <w:color w:val="auto"/>
                <w:sz w:val="24"/>
                <w:szCs w:val="24"/>
                <w:highlight w:val="none"/>
              </w:rPr>
              <w:t xml:space="preserve">注：</w:t>
            </w:r>
            <w:r>
              <w:rPr>
                <w:rFonts w:hint="eastAsia" w:ascii="仿宋" w:hAnsi="仿宋" w:eastAsia="仿宋" w:cs="仿宋"/>
                <w:b/>
                <w:bCs/>
                <w:color w:val="auto"/>
                <w:sz w:val="24"/>
                <w:szCs w:val="24"/>
                <w:highlight w:val="none"/>
                <w:lang w:val="en-US" w:eastAsia="zh-CN"/>
              </w:rPr>
              <w:t xml:space="preserve">须提供以上业绩中标（成交）通知书、公共资源交易网或政府采购网中标（成交）公告截图、合同、竣工验收报告或履约验收材料的扫描件并加盖供应商公章。转包、分包合同无效。未提供、提供不全或提供不清晰的不得分。</w:t>
            </w:r>
            <w:r/>
          </w:p>
        </w:tc>
      </w:tr>
      <w:tr>
        <w:trPr>
          <w:jc w:val="center"/>
          <w:trHeight w:val="1358"/>
          <w:tblHeader/>
        </w:trPr>
        <w:tc>
          <w:tcPr>
            <w:tcW w:w="367" w:type="pct"/>
            <w:vAlign w:val="center"/>
            <w:textDirection w:val="lrTb"/>
            <w:noWrap w:val="false"/>
          </w:tcPr>
          <w:p>
            <w:pPr>
              <w:jc w:val="center"/>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w:t>
            </w:r>
            <w:r/>
          </w:p>
        </w:tc>
        <w:tc>
          <w:tcPr>
            <w:tcW w:w="802" w:type="pct"/>
            <w:vAlign w:val="center"/>
            <w:textDirection w:val="lrTb"/>
            <w:noWrap w:val="false"/>
          </w:tcPr>
          <w:p>
            <w:pPr>
              <w:pStyle w:val="970"/>
              <w:jc w:val="center"/>
              <w:rPr>
                <w:rFonts w:ascii="仿宋" w:hAnsi="仿宋" w:eastAsia="仿宋" w:cs="仿宋"/>
                <w:sz w:val="28"/>
                <w:szCs w:val="28"/>
              </w:rPr>
            </w:pPr>
            <w:r>
              <w:rPr>
                <w:rFonts w:hint="eastAsia" w:ascii="仿宋" w:hAnsi="仿宋" w:eastAsia="仿宋" w:cs="仿宋"/>
                <w:color w:val="auto"/>
                <w:sz w:val="24"/>
                <w:highlight w:val="none"/>
                <w:lang w:eastAsia="zh-CN" w:bidi="ar-SA"/>
              </w:rPr>
              <w:t xml:space="preserve">价格</w:t>
            </w:r>
            <w:r/>
          </w:p>
        </w:tc>
        <w:tc>
          <w:tcPr>
            <w:gridSpan w:val="2"/>
            <w:tcW w:w="381" w:type="pct"/>
            <w:vAlign w:val="center"/>
            <w:textDirection w:val="lrTb"/>
            <w:noWrap w:val="false"/>
          </w:tcPr>
          <w:p>
            <w:pPr>
              <w:pStyle w:val="970"/>
              <w:jc w:val="center"/>
              <w:rPr>
                <w:rFonts w:hint="default" w:ascii="仿宋" w:hAnsi="仿宋" w:eastAsia="仿宋" w:cs="仿宋"/>
                <w:sz w:val="28"/>
                <w:szCs w:val="28"/>
                <w:lang w:val="en-US"/>
              </w:rPr>
            </w:pPr>
            <w:r>
              <w:rPr>
                <w:rFonts w:hint="eastAsia" w:ascii="仿宋" w:hAnsi="仿宋" w:eastAsia="仿宋" w:cs="仿宋"/>
                <w:color w:val="auto"/>
                <w:sz w:val="24"/>
                <w:highlight w:val="none"/>
                <w:lang w:val="en-US" w:eastAsia="zh-CN" w:bidi="ar-SA"/>
              </w:rPr>
              <w:t xml:space="preserve">40</w:t>
            </w:r>
            <w:r/>
          </w:p>
        </w:tc>
        <w:tc>
          <w:tcPr>
            <w:tcW w:w="3448" w:type="pct"/>
            <w:vAlign w:val="center"/>
            <w:textDirection w:val="lrTb"/>
            <w:noWrap w:val="false"/>
          </w:tcPr>
          <w:p>
            <w:pPr>
              <w:pStyle w:val="970"/>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eastAsia="zh-CN" w:bidi="ar-SA"/>
              </w:rPr>
              <w:t xml:space="preserve">价格分应当采用低价优先法计算，即满足磋商文件要求且最后报价最低的供应商的价格为磋商基准价，其价格分为满分。其他响应供应商的价格分统一按照下列公式计算：</w:t>
            </w:r>
            <w:r/>
          </w:p>
          <w:p>
            <w:pPr>
              <w:pStyle w:val="970"/>
            </w:pPr>
            <w:r>
              <w:rPr>
                <w:rFonts w:hint="eastAsia" w:ascii="仿宋" w:hAnsi="仿宋" w:eastAsia="仿宋" w:cs="仿宋"/>
                <w:color w:val="auto"/>
                <w:sz w:val="24"/>
                <w:highlight w:val="none"/>
                <w:lang w:eastAsia="zh-CN" w:bidi="ar-SA"/>
              </w:rPr>
              <w:t xml:space="preserve">磋商报价得分=(磋商基准价／最后磋商报价)×价格分分值</w:t>
            </w:r>
            <w:r/>
          </w:p>
        </w:tc>
      </w:tr>
      <w:tr>
        <w:trPr>
          <w:jc w:val="center"/>
          <w:trHeight w:val="508"/>
          <w:tblHeader/>
        </w:trPr>
        <w:tc>
          <w:tcPr>
            <w:gridSpan w:val="3"/>
            <w:tcW w:w="1175" w:type="pct"/>
            <w:vAlign w:val="center"/>
            <w:textDirection w:val="lrTb"/>
            <w:noWrap w:val="false"/>
          </w:tcPr>
          <w:p>
            <w:pPr>
              <w:pStyle w:val="970"/>
              <w:jc w:val="center"/>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合计</w:t>
            </w:r>
            <w:r/>
          </w:p>
        </w:tc>
        <w:tc>
          <w:tcPr>
            <w:tcW w:w="376" w:type="pct"/>
            <w:vAlign w:val="center"/>
            <w:textDirection w:val="lrTb"/>
            <w:noWrap w:val="false"/>
          </w:tcPr>
          <w:p>
            <w:pPr>
              <w:pStyle w:val="970"/>
              <w:jc w:val="center"/>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100</w:t>
            </w:r>
            <w:r/>
          </w:p>
        </w:tc>
        <w:tc>
          <w:tcPr>
            <w:tcW w:w="3448" w:type="pct"/>
            <w:vAlign w:val="center"/>
            <w:textDirection w:val="lrTb"/>
            <w:noWrap w:val="false"/>
          </w:tcPr>
          <w:p>
            <w:pPr>
              <w:jc w:val="center"/>
              <w:spacing w:line="308" w:lineRule="auto"/>
              <w:rPr>
                <w:rFonts w:ascii="仿宋" w:hAnsi="仿宋" w:eastAsia="仿宋" w:cs="仿宋"/>
                <w:sz w:val="28"/>
                <w:szCs w:val="28"/>
              </w:rPr>
            </w:pPr>
            <w:r>
              <w:rPr>
                <w:rFonts w:ascii="仿宋" w:hAnsi="仿宋" w:eastAsia="仿宋" w:cs="仿宋"/>
                <w:sz w:val="28"/>
                <w:szCs w:val="28"/>
              </w:rPr>
            </w:r>
            <w:r/>
          </w:p>
        </w:tc>
      </w:tr>
    </w:tbl>
    <w:p>
      <w:pPr>
        <w:ind w:firstLine="560"/>
        <w:rPr>
          <w:rFonts w:ascii="仿宋" w:hAnsi="仿宋" w:eastAsia="仿宋"/>
          <w:sz w:val="28"/>
          <w:szCs w:val="28"/>
        </w:rPr>
      </w:pPr>
      <w:r>
        <w:rPr>
          <w:rFonts w:ascii="仿宋" w:hAnsi="仿宋" w:eastAsia="仿宋"/>
          <w:sz w:val="28"/>
          <w:szCs w:val="28"/>
        </w:rPr>
      </w:r>
      <w:r/>
    </w:p>
    <w:p>
      <w:pPr>
        <w:pStyle w:val="970"/>
        <w:jc w:val="center"/>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第6章 竞争性磋商响应文件组成</w:t>
      </w:r>
      <w:r/>
    </w:p>
    <w:p>
      <w:pPr>
        <w:pStyle w:val="957"/>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pStyle w:val="957"/>
        <w:ind w:firstLine="0"/>
        <w:jc w:val="center"/>
        <w:spacing w:line="240" w:lineRule="auto"/>
        <w:rPr>
          <w:rFonts w:ascii="方正小标宋简体" w:eastAsia="方正小标宋简体"/>
          <w:b/>
          <w:bCs w:val="0"/>
          <w:sz w:val="32"/>
          <w:szCs w:val="32"/>
        </w:rPr>
      </w:pPr>
      <w:r>
        <w:rPr>
          <w:rFonts w:ascii="方正小标宋简体" w:eastAsia="方正小标宋简体"/>
          <w:b/>
          <w:bCs w:val="0"/>
          <w:sz w:val="32"/>
          <w:szCs w:val="32"/>
        </w:rPr>
      </w:r>
      <w:r/>
    </w:p>
    <w:p>
      <w:pPr>
        <w:ind w:firstLine="880"/>
        <w:jc w:val="center"/>
        <w:rPr>
          <w:rFonts w:hint="eastAsia" w:ascii="宋体" w:hAnsi="宋体" w:eastAsia="宋体" w:cs="宋体"/>
          <w:b/>
          <w:bCs w:val="0"/>
          <w:sz w:val="44"/>
          <w:szCs w:val="44"/>
        </w:rPr>
      </w:pPr>
      <w:r>
        <w:rPr>
          <w:rFonts w:hint="eastAsia" w:ascii="宋体" w:hAnsi="宋体" w:eastAsia="宋体" w:cs="宋体"/>
          <w:b/>
          <w:bCs w:val="0"/>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769"/>
        <w:spacing w:line="240" w:lineRule="auto"/>
        <w:rPr>
          <w:rFonts w:ascii="文鼎CS楷体" w:eastAsia="文鼎CS楷体"/>
          <w:b/>
          <w:bCs/>
          <w:sz w:val="32"/>
          <w:szCs w:val="32"/>
        </w:rPr>
      </w:pPr>
      <w:r>
        <w:rPr>
          <w:rFonts w:ascii="文鼎CS楷体" w:eastAsia="文鼎CS楷体"/>
          <w:b/>
          <w:bCs/>
          <w:sz w:val="32"/>
          <w:szCs w:val="32"/>
        </w:rPr>
      </w:r>
      <w:r/>
    </w:p>
    <w:p>
      <w:pPr>
        <w:pStyle w:val="769"/>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bCs/>
          <w:color w:val="000000"/>
          <w:sz w:val="32"/>
          <w:szCs w:val="32"/>
        </w:rPr>
      </w:pPr>
      <w:r>
        <w:rPr>
          <w:rFonts w:ascii="宋体" w:hAnsi="宋体"/>
          <w:b/>
          <w:color w:val="000000"/>
          <w:sz w:val="32"/>
          <w:szCs w:val="32"/>
        </w:rPr>
      </w:r>
      <w:r>
        <w:rPr>
          <w:rFonts w:ascii="宋体" w:hAnsi="宋体"/>
          <w:b/>
          <w:color w:val="000000"/>
          <w:sz w:val="32"/>
          <w:szCs w:val="32"/>
        </w:rPr>
      </w:r>
      <w:r/>
    </w:p>
    <w:p>
      <w:pPr>
        <w:jc w:val="center"/>
        <w:rPr>
          <w:rFonts w:ascii="宋体" w:hAnsi="宋体"/>
          <w:b/>
          <w:bCs/>
          <w:color w:val="000000"/>
          <w:sz w:val="32"/>
          <w:szCs w:val="32"/>
        </w:rPr>
      </w:pPr>
      <w:r>
        <w:rPr>
          <w:rFonts w:ascii="宋体" w:hAnsi="宋体"/>
          <w:b/>
          <w:color w:val="000000"/>
          <w:sz w:val="32"/>
          <w:szCs w:val="32"/>
        </w:rPr>
      </w:r>
      <w:r/>
    </w:p>
    <w:p>
      <w:pPr>
        <w:ind w:firstLine="954"/>
        <w:rPr>
          <w:rFonts w:ascii="宋体" w:hAnsi="宋体"/>
          <w:b/>
          <w:color w:val="000000"/>
          <w:sz w:val="24"/>
        </w:rPr>
      </w:pPr>
      <w:r>
        <w:rPr>
          <w:rFonts w:ascii="宋体" w:hAnsi="宋体"/>
          <w:b/>
          <w:color w:val="000000"/>
          <w:sz w:val="24"/>
        </w:rPr>
      </w:r>
      <w:r/>
    </w:p>
    <w:p>
      <w:pPr>
        <w:pStyle w:val="758"/>
        <w:numPr>
          <w:ilvl w:val="0"/>
          <w:numId w:val="0"/>
        </w:numPr>
        <w:ind w:left="793"/>
      </w:pPr>
      <w:r/>
      <w:r/>
    </w:p>
    <w:p>
      <w:pPr>
        <w:ind w:firstLine="560"/>
        <w:rPr>
          <w:rFonts w:hint="eastAsia" w:ascii="黑体" w:hAnsi="黑体" w:eastAsia="黑体"/>
          <w:sz w:val="28"/>
          <w:szCs w:val="28"/>
        </w:rPr>
      </w:pPr>
      <w:r>
        <w:rPr>
          <w:rFonts w:hint="eastAsia" w:ascii="黑体" w:hAnsi="黑体" w:eastAsia="黑体"/>
          <w:sz w:val="28"/>
          <w:szCs w:val="28"/>
        </w:rPr>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ind w:firstLine="280"/>
        <w:jc w:val="left"/>
        <w:rPr>
          <w:rFonts w:ascii="仿宋" w:hAnsi="仿宋" w:eastAsia="仿宋" w:cs="Arial"/>
          <w:sz w:val="28"/>
          <w:szCs w:val="28"/>
        </w:rPr>
      </w:pP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numPr>
          <w:ilvl w:val="0"/>
          <w:numId w:val="0"/>
        </w:numPr>
        <w:ind w:firstLine="560"/>
        <w:jc w:val="left"/>
        <w:spacing w:before="5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numPr>
          <w:ilvl w:val="0"/>
          <w:numId w:val="0"/>
        </w:numPr>
        <w:ind w:firstLine="560"/>
        <w:jc w:val="left"/>
        <w:spacing w:before="5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numPr>
          <w:ilvl w:val="0"/>
          <w:numId w:val="0"/>
        </w:numPr>
        <w:ind w:firstLine="560"/>
        <w:jc w:val="left"/>
        <w:spacing w:before="5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numPr>
          <w:ilvl w:val="0"/>
          <w:numId w:val="0"/>
        </w:numPr>
        <w:ind w:firstLine="560"/>
        <w:jc w:val="left"/>
        <w:spacing w:before="50"/>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numPr>
          <w:ilvl w:val="0"/>
          <w:numId w:val="0"/>
        </w:numPr>
        <w:ind w:firstLine="560"/>
        <w:jc w:val="left"/>
        <w:spacing w:before="50"/>
        <w:rPr>
          <w:rFonts w:hint="eastAsia" w:ascii="仿宋" w:hAnsi="仿宋" w:eastAsia="仿宋"/>
          <w:sz w:val="28"/>
          <w:szCs w:val="28"/>
        </w:rPr>
      </w:pPr>
      <w:r>
        <w:rPr>
          <w:rFonts w:hint="eastAsia" w:ascii="仿宋" w:hAnsi="仿宋" w:eastAsia="仿宋" w:cs="Times New Roman"/>
          <w:sz w:val="28"/>
          <w:szCs w:val="28"/>
          <w:lang w:val="en-US" w:eastAsia="zh-CN" w:bidi="ar-SA"/>
        </w:rPr>
        <w:t xml:space="preserve">（六）</w:t>
      </w:r>
      <w:r>
        <w:rPr>
          <w:rFonts w:hint="eastAsia" w:ascii="仿宋" w:hAnsi="仿宋" w:eastAsia="仿宋"/>
          <w:sz w:val="28"/>
          <w:szCs w:val="28"/>
        </w:rPr>
        <w:t xml:space="preserve">项目实施所必须的许可资质证明材料。</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firstLine="562"/>
        <w:jc w:val="center"/>
        <w:spacing w:before="50" w:after="156"/>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供应商名称：</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单位性质：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地址：</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成立时间： 年 月 日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经营期限：</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姓名： </w:t>
      </w:r>
      <w:r>
        <w:rPr>
          <w:rFonts w:ascii="仿宋" w:hAnsi="仿宋" w:eastAsia="仿宋"/>
          <w:sz w:val="28"/>
          <w:szCs w:val="28"/>
        </w:rPr>
        <w:t xml:space="preserve">                  </w:t>
      </w:r>
      <w:r>
        <w:rPr>
          <w:rFonts w:hint="eastAsia" w:ascii="仿宋" w:hAnsi="仿宋" w:eastAsia="仿宋"/>
          <w:sz w:val="28"/>
          <w:szCs w:val="28"/>
        </w:rPr>
        <w:t xml:space="preserve">性别：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年龄： </w:t>
      </w:r>
      <w:r>
        <w:rPr>
          <w:rFonts w:ascii="仿宋" w:hAnsi="仿宋" w:eastAsia="仿宋"/>
          <w:sz w:val="28"/>
          <w:szCs w:val="28"/>
        </w:rPr>
        <w:t xml:space="preserve">                   </w:t>
      </w:r>
      <w:r>
        <w:rPr>
          <w:rFonts w:hint="eastAsia" w:ascii="仿宋" w:hAnsi="仿宋" w:eastAsia="仿宋"/>
          <w:sz w:val="28"/>
          <w:szCs w:val="28"/>
        </w:rPr>
        <w:t xml:space="preserve">职务：</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系 （供应商名称）的法定代表人。 特此证明。 </w:t>
      </w:r>
      <w:r/>
    </w:p>
    <w:p>
      <w:pPr>
        <w:ind w:firstLine="560"/>
        <w:jc w:val="left"/>
        <w:spacing w:before="50" w:after="156"/>
        <w:rPr>
          <w:rFonts w:ascii="仿宋" w:hAnsi="仿宋" w:eastAsia="仿宋"/>
          <w:sz w:val="28"/>
          <w:szCs w:val="28"/>
        </w:rPr>
      </w:pPr>
      <w:r>
        <w:rPr>
          <w:rFonts w:ascii="仿宋" w:hAnsi="仿宋" w:eastAsia="仿宋"/>
          <w:sz w:val="28"/>
          <w:szCs w:val="28"/>
        </w:rPr>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after="156"/>
        <w:rPr>
          <w:rFonts w:ascii="仿宋" w:hAnsi="仿宋" w:eastAsia="仿宋"/>
          <w:sz w:val="28"/>
          <w:szCs w:val="28"/>
        </w:rPr>
      </w:pPr>
      <w:r>
        <w:rPr>
          <w:rFonts w:hint="eastAsia" w:ascii="仿宋" w:hAnsi="仿宋" w:eastAsia="仿宋"/>
          <w:sz w:val="28"/>
          <w:szCs w:val="28"/>
        </w:rPr>
        <w:t xml:space="preserve"> 供应商名称（公章）：</w:t>
      </w:r>
      <w:r/>
    </w:p>
    <w:p>
      <w:pPr>
        <w:ind w:firstLine="560"/>
        <w:jc w:val="right"/>
        <w:spacing w:before="50" w:after="156"/>
        <w:rPr>
          <w:rFonts w:ascii="仿宋" w:hAnsi="仿宋" w:eastAsia="仿宋"/>
          <w:sz w:val="28"/>
          <w:szCs w:val="28"/>
        </w:rPr>
      </w:pPr>
      <w:r>
        <w:rPr>
          <w:rFonts w:hint="eastAsia" w:ascii="仿宋" w:hAnsi="仿宋" w:eastAsia="仿宋"/>
          <w:sz w:val="28"/>
          <w:szCs w:val="28"/>
        </w:rPr>
        <w:t xml:space="preserve"> 日期：年 月 日</w:t>
      </w:r>
      <w:r/>
    </w:p>
    <w:p>
      <w:pPr>
        <w:ind w:firstLine="560"/>
        <w:jc w:val="left"/>
        <w:spacing w:before="50" w:after="156"/>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（八）法定代表人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。（法定代表人参加磋商采购活动的，无需提供）</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959"/>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本授权书声明：（供应商名称）授权________________（代理人的姓名）为我方就项目名称：____________项目编号:____________采购活动的合法代理人，以本公司名义全权处理一切与该项目采购有关的事务。</w:t>
      </w:r>
      <w:r/>
    </w:p>
    <w:p>
      <w:pPr>
        <w:pStyle w:val="959"/>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59"/>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9"/>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59"/>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59"/>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59"/>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9"/>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59"/>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59"/>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59"/>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9"/>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59"/>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760"/>
        <w:ind w:firstLine="560"/>
        <w:spacing w:line="500" w:lineRule="exact"/>
        <w:rPr>
          <w:rFonts w:ascii="仿宋" w:hAnsi="仿宋" w:eastAsia="仿宋"/>
          <w:sz w:val="28"/>
          <w:szCs w:val="28"/>
        </w:rPr>
      </w:pPr>
      <w:r/>
      <w:bookmarkStart w:id="42" w:name="_格式3__银行出具的资信证明"/>
      <w:r/>
      <w:bookmarkEnd w:id="42"/>
      <w:r/>
      <w:bookmarkStart w:id="43" w:name="_Hlt26671380"/>
      <w:r/>
      <w:bookmarkEnd w:id="43"/>
      <w:r/>
      <w:bookmarkStart w:id="44" w:name="_Hlt26955070"/>
      <w:r/>
      <w:bookmarkEnd w:id="44"/>
      <w:r>
        <w:rPr>
          <w:rFonts w:hint="eastAsia" w:ascii="仿宋" w:hAnsi="仿宋" w:eastAsia="仿宋"/>
          <w:sz w:val="28"/>
          <w:szCs w:val="28"/>
        </w:rPr>
        <w:t xml:space="preserve">法定代表人身份证复印件</w:t>
      </w:r>
      <w:r/>
    </w:p>
    <w:p>
      <w:pPr>
        <w:pStyle w:val="760"/>
        <w:ind w:firstLine="560"/>
        <w:spacing w:line="500" w:lineRule="exact"/>
        <w:rPr>
          <w:rFonts w:ascii="仿宋" w:hAnsi="仿宋" w:eastAsia="仿宋"/>
          <w:sz w:val="28"/>
          <w:szCs w:val="28"/>
        </w:rPr>
      </w:pPr>
      <w:r>
        <w:rPr>
          <w:rFonts w:ascii="仿宋" w:hAnsi="仿宋" w:eastAsia="仿宋"/>
          <w:sz w:val="28"/>
          <w:szCs w:val="28"/>
        </w:rPr>
      </w:r>
      <w:r/>
    </w:p>
    <w:p>
      <w:pPr>
        <w:pStyle w:val="760"/>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760"/>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hint="eastAsia" w:ascii="仿宋" w:hAnsi="仿宋" w:eastAsia="仿宋"/>
          <w:bCs/>
          <w:sz w:val="28"/>
          <w:szCs w:val="28"/>
        </w:rPr>
        <w:t xml:space="preserve">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959"/>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lang w:eastAsia="zh-CN"/>
        </w:rPr>
        <w:t xml:space="preserve">如皋市石庄镇人民政府</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lang w:eastAsia="zh-CN"/>
        </w:rPr>
        <w:t xml:space="preserve">如皋市石庄镇北大街主街路面铺装项目</w:t>
      </w:r>
      <w:r>
        <w:rPr>
          <w:rFonts w:hint="eastAsia" w:ascii="仿宋" w:hAnsi="仿宋" w:eastAsia="仿宋"/>
          <w:color w:val="auto"/>
          <w:sz w:val="28"/>
          <w:szCs w:val="28"/>
        </w:rPr>
        <w:t xml:space="preserve">（项目编号：）竞争性磋商文件，正式授权下述签字人_________ (姓名和职务)代表我方______________（供应商的名称），全权处理本次项目磋商采购的有关事宜。</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95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959"/>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59"/>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59"/>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59"/>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59"/>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jc w:val="left"/>
        <w:widowControl/>
        <w:rPr>
          <w:rFonts w:ascii="仿宋" w:hAnsi="仿宋" w:eastAsia="仿宋"/>
          <w:bCs/>
          <w:sz w:val="28"/>
          <w:szCs w:val="28"/>
        </w:rPr>
      </w:pPr>
      <w:r>
        <w:rPr>
          <w:rFonts w:ascii="仿宋" w:hAnsi="仿宋" w:eastAsia="仿宋"/>
          <w:bCs/>
          <w:sz w:val="28"/>
          <w:szCs w:val="28"/>
        </w:rPr>
        <w:br w:type="page" w:clear="all"/>
      </w:r>
      <w:r/>
    </w:p>
    <w:p>
      <w:pPr>
        <w:jc w:val="left"/>
        <w:widowControl/>
        <w:rPr>
          <w:rFonts w:ascii="仿宋" w:hAnsi="仿宋" w:eastAsia="仿宋"/>
          <w:bCs/>
          <w:sz w:val="28"/>
          <w:szCs w:val="28"/>
        </w:rPr>
      </w:pPr>
      <w:r>
        <w:rPr>
          <w:rFonts w:ascii="仿宋" w:hAnsi="仿宋" w:eastAsia="仿宋"/>
          <w:bCs/>
          <w:sz w:val="28"/>
          <w:szCs w:val="28"/>
        </w:rPr>
      </w:r>
      <w:r/>
    </w:p>
    <w:p>
      <w:pPr>
        <w:jc w:val="left"/>
        <w:widowControl/>
        <w:rPr>
          <w:rFonts w:ascii="Calibri" w:hAnsi="Calibri" w:eastAsia="等线"/>
          <w:szCs w:val="22"/>
        </w:rPr>
      </w:pPr>
      <w:r>
        <w:rPr>
          <w:rFonts w:hint="eastAsia" w:ascii="仿宋" w:hAnsi="仿宋" w:eastAsia="仿宋"/>
          <w:bCs/>
          <w:sz w:val="28"/>
          <w:szCs w:val="28"/>
        </w:rPr>
        <w:t xml:space="preserve">（十）中小企业声明函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 号）的规定，本公司（联合体）参加</w:t>
      </w:r>
      <w:r>
        <w:rPr>
          <w:rFonts w:hint="eastAsia" w:ascii="仿宋" w:hAnsi="仿宋" w:eastAsia="仿宋"/>
          <w:sz w:val="28"/>
          <w:szCs w:val="28"/>
          <w:u w:val="single"/>
          <w:lang w:eastAsia="zh-CN"/>
        </w:rPr>
        <w:t xml:space="preserve">如皋市石庄镇人民政府</w:t>
      </w:r>
      <w:r>
        <w:rPr>
          <w:rFonts w:hint="eastAsia" w:ascii="仿宋" w:hAnsi="仿宋" w:eastAsia="仿宋"/>
          <w:sz w:val="28"/>
          <w:szCs w:val="28"/>
        </w:rPr>
        <w:t xml:space="preserve">的</w:t>
      </w:r>
      <w:r>
        <w:rPr>
          <w:rFonts w:hint="eastAsia" w:ascii="仿宋" w:hAnsi="仿宋" w:eastAsia="仿宋"/>
          <w:sz w:val="28"/>
          <w:szCs w:val="28"/>
          <w:u w:val="single"/>
          <w:lang w:eastAsia="zh-CN"/>
        </w:rPr>
        <w:t xml:space="preserve">如皋市石庄镇北大街主街路面铺装项目</w:t>
      </w:r>
      <w:r>
        <w:rPr>
          <w:rFonts w:hint="eastAsia" w:ascii="仿宋" w:hAnsi="仿宋" w:eastAsia="仿宋"/>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560"/>
        <w:spacing w:line="500" w:lineRule="exact"/>
        <w:rPr>
          <w:rFonts w:hint="eastAsia" w:ascii="仿宋" w:hAnsi="仿宋" w:eastAsia="仿宋"/>
          <w:sz w:val="28"/>
          <w:szCs w:val="28"/>
        </w:rPr>
      </w:pPr>
      <w:r>
        <w:rPr>
          <w:rFonts w:hint="eastAsia" w:ascii="仿宋" w:hAnsi="仿宋" w:eastAsia="仿宋"/>
          <w:sz w:val="28"/>
          <w:szCs w:val="28"/>
          <w:u w:val="none"/>
          <w:lang w:val="en-US" w:eastAsia="zh-CN"/>
        </w:rPr>
        <w:t xml:space="preserve">1.</w:t>
      </w:r>
      <w:r>
        <w:rPr>
          <w:rFonts w:hint="eastAsia" w:ascii="仿宋" w:hAnsi="仿宋" w:eastAsia="仿宋"/>
          <w:sz w:val="28"/>
          <w:szCs w:val="28"/>
          <w:u w:val="single"/>
          <w:lang w:eastAsia="zh-CN"/>
        </w:rPr>
        <w:t xml:space="preserve">如皋市石庄镇北大街主街路面铺装项目</w:t>
      </w:r>
      <w:r>
        <w:rPr>
          <w:rFonts w:hint="eastAsia" w:ascii="仿宋" w:hAnsi="仿宋" w:eastAsia="仿宋"/>
          <w:sz w:val="28"/>
          <w:szCs w:val="28"/>
        </w:rPr>
        <w:t xml:space="preserve">，属于</w:t>
      </w:r>
      <w:r>
        <w:rPr>
          <w:rFonts w:hint="eastAsia" w:ascii="仿宋" w:hAnsi="仿宋" w:eastAsia="仿宋"/>
          <w:sz w:val="28"/>
          <w:szCs w:val="28"/>
          <w:u w:val="single"/>
          <w:lang w:val="en-US" w:eastAsia="zh-CN"/>
        </w:rPr>
        <w:t xml:space="preserve">建筑业</w:t>
      </w:r>
      <w:r>
        <w:rPr>
          <w:rFonts w:hint="eastAsia" w:ascii="仿宋" w:hAnsi="仿宋" w:eastAsia="仿宋"/>
          <w:sz w:val="28"/>
          <w:szCs w:val="28"/>
        </w:rPr>
        <w:t xml:space="preserve"> ；承建（承接）企业为 </w:t>
      </w:r>
      <w:r>
        <w:rPr>
          <w:rFonts w:hint="eastAsia" w:ascii="仿宋" w:hAnsi="仿宋" w:eastAsia="仿宋"/>
          <w:i/>
          <w:sz w:val="28"/>
          <w:szCs w:val="28"/>
          <w:u w:val="single"/>
        </w:rPr>
        <w:t xml:space="preserve">（</w:t>
      </w:r>
      <w:r>
        <w:rPr>
          <w:rFonts w:hint="eastAsia" w:ascii="仿宋" w:hAnsi="仿宋" w:eastAsia="仿宋"/>
          <w:i/>
          <w:sz w:val="28"/>
          <w:szCs w:val="28"/>
          <w:u w:val="single"/>
          <w:lang w:val="en-US" w:eastAsia="zh-CN"/>
        </w:rPr>
        <w:t xml:space="preserve">牵头单位</w:t>
      </w:r>
      <w:r>
        <w:rPr>
          <w:rFonts w:hint="eastAsia" w:ascii="仿宋" w:hAnsi="仿宋" w:eastAsia="仿宋"/>
          <w:i/>
          <w:sz w:val="28"/>
          <w:szCs w:val="28"/>
          <w:u w:val="single"/>
        </w:rPr>
        <w:t xml:space="preserve">企业名称）</w:t>
      </w:r>
      <w:r>
        <w:rPr>
          <w:rFonts w:hint="eastAsia" w:ascii="仿宋" w:hAnsi="仿宋" w:eastAsia="仿宋"/>
          <w:sz w:val="28"/>
          <w:szCs w:val="28"/>
        </w:rPr>
        <w:t xml:space="preserve"> ，从业人员人，营业收入为万元，资产总额为万元</w:t>
      </w:r>
      <w:r>
        <w:rPr>
          <w:rFonts w:hint="eastAsia" w:ascii="仿宋" w:hAnsi="仿宋" w:eastAsia="仿宋"/>
          <w:sz w:val="28"/>
          <w:szCs w:val="28"/>
          <w:vertAlign w:val="superscript"/>
        </w:rPr>
        <w:t xml:space="preserve">1</w:t>
      </w:r>
      <w:r>
        <w:rPr>
          <w:rFonts w:hint="eastAsia" w:ascii="仿宋" w:hAnsi="仿宋" w:eastAsia="仿宋"/>
          <w:sz w:val="28"/>
          <w:szCs w:val="28"/>
        </w:rPr>
        <w:t xml:space="preserve"> ，属于</w:t>
      </w:r>
      <w:r>
        <w:rPr>
          <w:rFonts w:hint="eastAsia" w:ascii="仿宋" w:hAnsi="仿宋" w:eastAsia="仿宋"/>
          <w:i/>
          <w:sz w:val="28"/>
          <w:szCs w:val="28"/>
          <w:u w:val="single"/>
        </w:rPr>
        <w:t xml:space="preserve"> （中型企业、小型企业、微型企业） </w:t>
      </w:r>
      <w:r>
        <w:rPr>
          <w:rFonts w:hint="eastAsia" w:ascii="仿宋" w:hAnsi="仿宋" w:eastAsia="仿宋"/>
          <w:sz w:val="28"/>
          <w:szCs w:val="28"/>
        </w:rPr>
        <w:t xml:space="preserve">；</w:t>
      </w:r>
      <w:r/>
    </w:p>
    <w:p>
      <w:pPr>
        <w:ind w:firstLine="640"/>
        <w:spacing w:line="500" w:lineRule="exact"/>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lang w:eastAsia="zh-CN"/>
        </w:rPr>
        <w:t xml:space="preserve">如皋市石庄镇北大街主街路面铺装项目</w:t>
      </w:r>
      <w:r>
        <w:rPr>
          <w:rFonts w:hint="eastAsia" w:ascii="仿宋" w:hAnsi="仿宋" w:eastAsia="仿宋" w:cs="Times New Roman"/>
          <w:sz w:val="28"/>
          <w:szCs w:val="28"/>
        </w:rPr>
        <w:t xml:space="preserve">，属于</w:t>
      </w:r>
      <w:r>
        <w:rPr>
          <w:rFonts w:hint="eastAsia" w:ascii="仿宋" w:hAnsi="仿宋" w:eastAsia="仿宋" w:cs="Times New Roman"/>
          <w:sz w:val="28"/>
          <w:szCs w:val="28"/>
          <w:u w:val="single"/>
          <w:lang w:val="en-US" w:eastAsia="zh-CN"/>
        </w:rPr>
        <w:t xml:space="preserve">建筑业</w:t>
      </w:r>
      <w:r>
        <w:rPr>
          <w:rFonts w:hint="eastAsia" w:ascii="仿宋" w:hAnsi="仿宋" w:eastAsia="仿宋" w:cs="Times New Roman"/>
          <w:sz w:val="28"/>
          <w:szCs w:val="28"/>
        </w:rPr>
        <w:t xml:space="preserve"> ；承建（承接）企业为 </w:t>
      </w:r>
      <w:r>
        <w:rPr>
          <w:rFonts w:hint="eastAsia" w:ascii="仿宋" w:hAnsi="仿宋" w:eastAsia="仿宋" w:cs="Times New Roman"/>
          <w:i/>
          <w:sz w:val="28"/>
          <w:szCs w:val="28"/>
          <w:u w:val="single"/>
        </w:rPr>
        <w:t xml:space="preserve">（</w:t>
      </w:r>
      <w:r>
        <w:rPr>
          <w:rFonts w:hint="eastAsia" w:ascii="仿宋" w:hAnsi="仿宋" w:eastAsia="仿宋" w:cs="Times New Roman"/>
          <w:i/>
          <w:sz w:val="28"/>
          <w:szCs w:val="28"/>
          <w:u w:val="single"/>
          <w:lang w:val="en-US" w:eastAsia="zh-CN"/>
        </w:rPr>
        <w:t xml:space="preserve">组成单位</w:t>
      </w:r>
      <w:r>
        <w:rPr>
          <w:rFonts w:hint="eastAsia" w:ascii="仿宋" w:hAnsi="仿宋" w:eastAsia="仿宋" w:cs="Times New Roman"/>
          <w:i/>
          <w:sz w:val="28"/>
          <w:szCs w:val="28"/>
          <w:u w:val="single"/>
        </w:rPr>
        <w:t xml:space="preserve">企业名称）</w:t>
      </w:r>
      <w:r>
        <w:rPr>
          <w:rFonts w:hint="eastAsia" w:ascii="仿宋" w:hAnsi="仿宋" w:eastAsia="仿宋" w:cs="Times New Roman"/>
          <w:sz w:val="28"/>
          <w:szCs w:val="28"/>
        </w:rPr>
        <w:t xml:space="preserve"> ，从业人员人，营业收入为万元，资产总额为万元</w:t>
      </w:r>
      <w:r>
        <w:rPr>
          <w:rFonts w:hint="eastAsia" w:ascii="仿宋" w:hAnsi="仿宋" w:eastAsia="仿宋" w:cs="Times New Roman"/>
          <w:sz w:val="28"/>
          <w:szCs w:val="28"/>
          <w:vertAlign w:val="superscript"/>
        </w:rPr>
        <w:t xml:space="preserve">1</w:t>
      </w:r>
      <w:r>
        <w:rPr>
          <w:rFonts w:hint="eastAsia" w:ascii="仿宋" w:hAnsi="仿宋" w:eastAsia="仿宋" w:cs="Times New Roman"/>
          <w:sz w:val="28"/>
          <w:szCs w:val="28"/>
        </w:rPr>
        <w:t xml:space="preserve"> ，属于</w:t>
      </w:r>
      <w:r>
        <w:rPr>
          <w:rFonts w:hint="eastAsia" w:ascii="仿宋" w:hAnsi="仿宋" w:eastAsia="仿宋" w:cs="Times New Roman"/>
          <w:i/>
          <w:sz w:val="28"/>
          <w:szCs w:val="28"/>
          <w:u w:val="single"/>
        </w:rPr>
        <w:t xml:space="preserve"> （中型企业、小型企业、微型企业） </w:t>
      </w:r>
      <w:r>
        <w:rPr>
          <w:rFonts w:hint="eastAsia" w:ascii="仿宋" w:hAnsi="仿宋" w:eastAsia="仿宋" w:cs="Times New Roman"/>
          <w:sz w:val="28"/>
          <w:szCs w:val="28"/>
        </w:rPr>
        <w:t xml:space="preserve">；</w:t>
      </w:r>
      <w:r/>
    </w:p>
    <w:p>
      <w:pPr>
        <w:ind w:firstLine="640"/>
        <w:spacing w:line="50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firstLine="640"/>
        <w:jc w:val="right"/>
        <w:spacing w:line="500" w:lineRule="exact"/>
        <w:rPr>
          <w:rFonts w:ascii="仿宋" w:hAnsi="仿宋" w:eastAsia="仿宋"/>
          <w:sz w:val="28"/>
          <w:szCs w:val="28"/>
        </w:rPr>
      </w:pPr>
      <w:r>
        <w:rPr>
          <w:rFonts w:hint="eastAsia" w:ascii="仿宋" w:hAnsi="仿宋" w:eastAsia="仿宋"/>
          <w:sz w:val="28"/>
          <w:szCs w:val="28"/>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28"/>
          <w:szCs w:val="28"/>
        </w:rPr>
        <w:t xml:space="preserve">日 期： </w:t>
      </w:r>
      <w:r>
        <w:rPr>
          <w:rFonts w:hint="eastAsia" w:ascii="仿宋" w:hAnsi="仿宋" w:eastAsia="仿宋"/>
          <w:sz w:val="32"/>
          <w:szCs w:val="32"/>
        </w:rPr>
        <w:t xml:space="preserve">            </w:t>
      </w:r>
      <w:r/>
    </w:p>
    <w:p>
      <w:pPr>
        <w:pStyle w:val="795"/>
        <w:ind w:left="620" w:firstLine="0"/>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pStyle w:val="959"/>
        <w:spacing w:line="500" w:lineRule="exact"/>
        <w:rPr>
          <w:rFonts w:ascii="仿宋" w:hAnsi="仿宋" w:eastAsia="仿宋"/>
          <w:color w:val="auto"/>
          <w:sz w:val="28"/>
          <w:szCs w:val="28"/>
        </w:rPr>
      </w:pPr>
      <w:r>
        <w:rPr>
          <w:rFonts w:ascii="仿宋" w:hAnsi="仿宋" w:eastAsia="仿宋"/>
          <w:color w:val="auto"/>
          <w:sz w:val="28"/>
          <w:szCs w:val="28"/>
        </w:rPr>
      </w:r>
      <w:r/>
    </w:p>
    <w:p>
      <w:pPr>
        <w:pStyle w:val="959"/>
        <w:spacing w:line="500" w:lineRule="exact"/>
        <w:rPr>
          <w:rFonts w:ascii="仿宋" w:hAnsi="仿宋" w:eastAsia="仿宋"/>
          <w:color w:val="auto"/>
          <w:sz w:val="28"/>
          <w:szCs w:val="28"/>
        </w:rPr>
      </w:pPr>
      <w:r>
        <w:rPr>
          <w:rFonts w:ascii="仿宋" w:hAnsi="仿宋" w:eastAsia="仿宋"/>
          <w:color w:val="auto"/>
          <w:sz w:val="28"/>
          <w:szCs w:val="28"/>
        </w:rPr>
      </w:r>
      <w:r/>
    </w:p>
    <w:p>
      <w:pPr>
        <w:pStyle w:val="959"/>
        <w:spacing w:line="500" w:lineRule="exact"/>
        <w:rPr>
          <w:rFonts w:ascii="仿宋" w:hAnsi="仿宋" w:eastAsia="仿宋"/>
          <w:color w:val="auto"/>
          <w:sz w:val="28"/>
          <w:szCs w:val="28"/>
        </w:rPr>
      </w:pPr>
      <w:r>
        <w:rPr>
          <w:rFonts w:ascii="仿宋" w:hAnsi="仿宋" w:eastAsia="仿宋"/>
          <w:color w:val="auto"/>
          <w:sz w:val="28"/>
          <w:szCs w:val="28"/>
        </w:rPr>
      </w:r>
      <w:r/>
    </w:p>
    <w:p>
      <w:pPr>
        <w:pStyle w:val="959"/>
        <w:spacing w:line="500" w:lineRule="exact"/>
        <w:rPr>
          <w:rFonts w:ascii="仿宋" w:hAnsi="仿宋" w:eastAsia="仿宋"/>
          <w:color w:val="auto"/>
          <w:sz w:val="28"/>
          <w:szCs w:val="28"/>
        </w:rPr>
      </w:pPr>
      <w:r>
        <w:rPr>
          <w:rFonts w:ascii="仿宋" w:hAnsi="仿宋" w:eastAsia="仿宋"/>
          <w:color w:val="auto"/>
          <w:sz w:val="28"/>
          <w:szCs w:val="28"/>
        </w:rPr>
      </w:r>
      <w:r/>
    </w:p>
    <w:p>
      <w:pPr>
        <w:pStyle w:val="959"/>
        <w:spacing w:line="500" w:lineRule="exact"/>
        <w:rPr>
          <w:rFonts w:ascii="仿宋" w:hAnsi="仿宋" w:eastAsia="仿宋"/>
          <w:color w:val="auto"/>
          <w:sz w:val="28"/>
          <w:szCs w:val="28"/>
        </w:rPr>
      </w:pPr>
      <w:r>
        <w:rPr>
          <w:rFonts w:ascii="仿宋" w:hAnsi="仿宋" w:eastAsia="仿宋"/>
          <w:color w:val="auto"/>
          <w:sz w:val="28"/>
          <w:szCs w:val="28"/>
        </w:rPr>
      </w:r>
      <w:r/>
    </w:p>
    <w:p>
      <w:pPr>
        <w:pStyle w:val="959"/>
        <w:spacing w:line="500" w:lineRule="exact"/>
        <w:rPr>
          <w:rFonts w:ascii="仿宋" w:hAnsi="仿宋" w:eastAsia="仿宋"/>
          <w:color w:val="auto"/>
          <w:sz w:val="28"/>
          <w:szCs w:val="28"/>
        </w:rPr>
      </w:pPr>
      <w:r>
        <w:rPr>
          <w:rFonts w:ascii="仿宋" w:hAnsi="仿宋" w:eastAsia="仿宋"/>
          <w:color w:val="auto"/>
          <w:sz w:val="28"/>
          <w:szCs w:val="28"/>
        </w:rPr>
      </w:r>
      <w:r/>
    </w:p>
    <w:p>
      <w:pPr>
        <w:pStyle w:val="959"/>
        <w:spacing w:line="500" w:lineRule="exact"/>
        <w:rPr>
          <w:rFonts w:ascii="仿宋" w:hAnsi="仿宋" w:eastAsia="仿宋"/>
          <w:color w:val="auto"/>
          <w:sz w:val="28"/>
          <w:szCs w:val="28"/>
        </w:rPr>
      </w:pPr>
      <w:r>
        <w:rPr>
          <w:rFonts w:ascii="仿宋" w:hAnsi="仿宋" w:eastAsia="仿宋"/>
          <w:color w:val="auto"/>
          <w:sz w:val="28"/>
          <w:szCs w:val="28"/>
        </w:rPr>
      </w:r>
      <w:r/>
    </w:p>
    <w:p>
      <w:pPr>
        <w:ind w:firstLine="480"/>
        <w:jc w:val="left"/>
        <w:spacing w:before="50"/>
        <w:rPr>
          <w:rFonts w:hint="eastAsia" w:ascii="仿宋" w:hAnsi="仿宋" w:eastAsia="仿宋" w:cs="Arial"/>
          <w:sz w:val="28"/>
          <w:szCs w:val="28"/>
          <w:lang w:eastAsia="zh-CN"/>
        </w:rPr>
      </w:pPr>
      <w:r>
        <w:rPr>
          <w:rFonts w:hint="eastAsia" w:ascii="仿宋" w:hAnsi="仿宋" w:eastAsia="仿宋" w:cs="Times New Roman"/>
          <w:bCs/>
          <w:sz w:val="28"/>
          <w:szCs w:val="28"/>
          <w:highlight w:val="lightGray"/>
        </w:rPr>
        <w:t xml:space="preserve">（</w:t>
      </w:r>
      <w:r>
        <w:rPr>
          <w:rFonts w:hint="eastAsia" w:ascii="仿宋" w:hAnsi="仿宋" w:eastAsia="仿宋" w:cs="Times New Roman"/>
          <w:bCs/>
          <w:sz w:val="28"/>
          <w:szCs w:val="28"/>
          <w:highlight w:val="lightGray"/>
          <w:lang w:val="en-US" w:eastAsia="zh-CN"/>
        </w:rPr>
        <w:t xml:space="preserve">十一</w:t>
      </w:r>
      <w:r>
        <w:rPr>
          <w:rFonts w:hint="eastAsia" w:ascii="仿宋" w:hAnsi="仿宋" w:eastAsia="仿宋" w:cs="Times New Roman"/>
          <w:bCs/>
          <w:sz w:val="28"/>
          <w:szCs w:val="28"/>
          <w:highlight w:val="lightGray"/>
        </w:rPr>
        <w:t xml:space="preserve">）</w:t>
      </w:r>
      <w:r>
        <w:rPr>
          <w:rFonts w:hint="eastAsia" w:ascii="仿宋" w:hAnsi="仿宋" w:eastAsia="仿宋" w:cs="Arial"/>
          <w:sz w:val="28"/>
          <w:szCs w:val="28"/>
          <w:highlight w:val="lightGray"/>
        </w:rPr>
        <w:t xml:space="preserve">联合体协议原件</w:t>
      </w:r>
      <w:r/>
    </w:p>
    <w:p>
      <w:pPr>
        <w:jc w:val="center"/>
        <w:rPr>
          <w:rFonts w:ascii="方正小标宋简体" w:hAnsi="Times New Roman" w:eastAsia="方正小标宋简体" w:cs="Times New Roman"/>
          <w:i/>
          <w:sz w:val="36"/>
          <w:szCs w:val="36"/>
        </w:rPr>
      </w:pPr>
      <w:r>
        <w:rPr>
          <w:rFonts w:hint="eastAsia" w:ascii="方正小标宋简体" w:hAnsi="Times New Roman" w:eastAsia="方正小标宋简体" w:cs="Times New Roman"/>
          <w:sz w:val="36"/>
          <w:szCs w:val="36"/>
        </w:rPr>
        <w:t xml:space="preserve">联合体协议</w:t>
      </w:r>
      <w:r/>
    </w:p>
    <w:p>
      <w:pPr>
        <w:rPr>
          <w:rFonts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i/>
          <w:sz w:val="28"/>
          <w:szCs w:val="28"/>
        </w:rPr>
        <w:t xml:space="preserve">联合体中各供应商全称</w:t>
      </w:r>
      <w:r>
        <w:rPr>
          <w:rFonts w:hint="eastAsia" w:ascii="仿宋" w:hAnsi="仿宋" w:eastAsia="仿宋" w:cs="Times New Roman"/>
          <w:sz w:val="28"/>
          <w:szCs w:val="28"/>
        </w:rPr>
        <w:t xml:space="preserve">）在此达成以下协议：</w:t>
      </w:r>
      <w:r/>
    </w:p>
    <w:p>
      <w:pPr>
        <w:ind w:firstLine="645"/>
        <w:rPr>
          <w:rFonts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rPr>
        <w:t xml:space="preserve">.我们自愿组成联合体，参加</w:t>
      </w:r>
      <w:r>
        <w:rPr>
          <w:rFonts w:hint="eastAsia" w:ascii="仿宋" w:hAnsi="仿宋" w:eastAsia="仿宋" w:cs="Times New Roman"/>
          <w:sz w:val="28"/>
          <w:szCs w:val="28"/>
          <w:u w:val="single"/>
        </w:rPr>
        <w:t xml:space="preserve">（</w:t>
      </w:r>
      <w:r>
        <w:rPr>
          <w:rFonts w:hint="eastAsia" w:ascii="仿宋" w:hAnsi="仿宋" w:eastAsia="仿宋" w:cs="Times New Roman"/>
          <w:i/>
          <w:sz w:val="28"/>
          <w:szCs w:val="28"/>
          <w:u w:val="single"/>
        </w:rPr>
        <w:t xml:space="preserve">项目名称</w:t>
      </w:r>
      <w:r>
        <w:rPr>
          <w:rFonts w:hint="eastAsia" w:ascii="仿宋" w:hAnsi="仿宋" w:eastAsia="仿宋" w:cs="Times New Roman"/>
          <w:sz w:val="28"/>
          <w:szCs w:val="28"/>
          <w:u w:val="single"/>
        </w:rPr>
        <w:t xml:space="preserve">）</w:t>
      </w:r>
      <w:r>
        <w:rPr>
          <w:rFonts w:hint="eastAsia" w:ascii="仿宋" w:hAnsi="仿宋" w:eastAsia="仿宋" w:cs="Times New Roman"/>
          <w:sz w:val="28"/>
          <w:szCs w:val="28"/>
        </w:rPr>
        <w:t xml:space="preserve">项目（项目编号：</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rPr>
        <w:t xml:space="preserve">）的政府采购活动。</w:t>
      </w:r>
      <w:r/>
    </w:p>
    <w:p>
      <w:pPr>
        <w:ind w:firstLine="645"/>
        <w:rPr>
          <w:rFonts w:ascii="仿宋" w:hAnsi="仿宋" w:eastAsia="仿宋" w:cs="Times New Roman"/>
          <w:sz w:val="28"/>
          <w:szCs w:val="28"/>
        </w:rPr>
      </w:pPr>
      <w:r>
        <w:rPr>
          <w:rFonts w:ascii="仿宋" w:hAnsi="仿宋" w:eastAsia="仿宋" w:cs="Times New Roman"/>
          <w:sz w:val="28"/>
          <w:szCs w:val="28"/>
        </w:rPr>
        <w:t xml:space="preserve">2</w:t>
      </w:r>
      <w:r>
        <w:rPr>
          <w:rFonts w:hint="eastAsia" w:ascii="仿宋" w:hAnsi="仿宋" w:eastAsia="仿宋" w:cs="Times New Roman"/>
          <w:sz w:val="28"/>
          <w:szCs w:val="28"/>
        </w:rPr>
        <w:t xml:space="preserve">.若我们联合中标、中标，</w:t>
      </w:r>
      <w:r>
        <w:rPr>
          <w:rFonts w:hint="eastAsia" w:ascii="仿宋" w:hAnsi="仿宋" w:eastAsia="仿宋" w:cs="Times New Roman"/>
          <w:sz w:val="28"/>
          <w:szCs w:val="28"/>
          <w:u w:val="single"/>
        </w:rPr>
        <w:t xml:space="preserve">（</w:t>
      </w:r>
      <w:r>
        <w:rPr>
          <w:rFonts w:hint="eastAsia" w:ascii="仿宋" w:hAnsi="仿宋" w:eastAsia="仿宋" w:cs="Times New Roman"/>
          <w:i/>
          <w:sz w:val="28"/>
          <w:szCs w:val="28"/>
          <w:u w:val="single"/>
        </w:rPr>
        <w:t xml:space="preserve">供应商</w:t>
      </w:r>
      <w:r>
        <w:rPr>
          <w:rFonts w:ascii="仿宋" w:hAnsi="仿宋" w:eastAsia="仿宋" w:cs="Times New Roman"/>
          <w:i/>
          <w:sz w:val="28"/>
          <w:szCs w:val="28"/>
          <w:u w:val="single"/>
        </w:rPr>
        <w:t xml:space="preserve">1</w:t>
      </w:r>
      <w:r>
        <w:rPr>
          <w:rFonts w:hint="eastAsia" w:ascii="仿宋" w:hAnsi="仿宋" w:eastAsia="仿宋" w:cs="Times New Roman"/>
          <w:i/>
          <w:sz w:val="28"/>
          <w:szCs w:val="28"/>
          <w:u w:val="single"/>
        </w:rPr>
        <w:t xml:space="preserve">全称</w:t>
      </w:r>
      <w:r>
        <w:rPr>
          <w:rFonts w:hint="eastAsia" w:ascii="仿宋" w:hAnsi="仿宋" w:eastAsia="仿宋" w:cs="Times New Roman"/>
          <w:sz w:val="28"/>
          <w:szCs w:val="28"/>
          <w:u w:val="single"/>
        </w:rPr>
        <w:t xml:space="preserve">）</w:t>
      </w:r>
      <w:r>
        <w:rPr>
          <w:rFonts w:hint="eastAsia" w:ascii="仿宋" w:hAnsi="仿宋" w:eastAsia="仿宋" w:cs="Times New Roman"/>
          <w:sz w:val="28"/>
          <w:szCs w:val="28"/>
        </w:rPr>
        <w:t xml:space="preserve">实施项目中</w:t>
      </w:r>
      <w:r>
        <w:rPr>
          <w:rFonts w:hint="eastAsia" w:ascii="仿宋" w:hAnsi="仿宋" w:eastAsia="仿宋" w:cs="Times New Roman"/>
          <w:sz w:val="28"/>
          <w:szCs w:val="28"/>
          <w:u w:val="single"/>
        </w:rPr>
        <w:t xml:space="preserve">（工作内容）</w:t>
      </w:r>
      <w:r>
        <w:rPr>
          <w:rFonts w:hint="eastAsia" w:ascii="仿宋" w:hAnsi="仿宋" w:eastAsia="仿宋" w:cs="Times New Roman"/>
          <w:sz w:val="28"/>
          <w:szCs w:val="28"/>
        </w:rPr>
        <w:t xml:space="preserve">部分工作，并承担相应的责任。</w:t>
      </w:r>
      <w:r>
        <w:rPr>
          <w:rFonts w:hint="eastAsia" w:ascii="仿宋" w:hAnsi="仿宋" w:eastAsia="仿宋" w:cs="Times New Roman"/>
          <w:sz w:val="28"/>
          <w:szCs w:val="28"/>
          <w:u w:val="single"/>
        </w:rPr>
        <w:t xml:space="preserve">（</w:t>
      </w:r>
      <w:r>
        <w:rPr>
          <w:rFonts w:hint="eastAsia" w:ascii="仿宋" w:hAnsi="仿宋" w:eastAsia="仿宋" w:cs="Times New Roman"/>
          <w:i/>
          <w:sz w:val="28"/>
          <w:szCs w:val="28"/>
          <w:u w:val="single"/>
        </w:rPr>
        <w:t xml:space="preserve">供应商</w:t>
      </w:r>
      <w:r>
        <w:rPr>
          <w:rFonts w:ascii="仿宋" w:hAnsi="仿宋" w:eastAsia="仿宋" w:cs="Times New Roman"/>
          <w:i/>
          <w:sz w:val="28"/>
          <w:szCs w:val="28"/>
          <w:u w:val="single"/>
        </w:rPr>
        <w:t xml:space="preserve">2</w:t>
      </w:r>
      <w:r>
        <w:rPr>
          <w:rFonts w:hint="eastAsia" w:ascii="仿宋" w:hAnsi="仿宋" w:eastAsia="仿宋" w:cs="Times New Roman"/>
          <w:i/>
          <w:sz w:val="28"/>
          <w:szCs w:val="28"/>
          <w:u w:val="single"/>
        </w:rPr>
        <w:t xml:space="preserve">全称</w:t>
      </w:r>
      <w:r>
        <w:rPr>
          <w:rFonts w:hint="eastAsia" w:ascii="仿宋" w:hAnsi="仿宋" w:eastAsia="仿宋" w:cs="Times New Roman"/>
          <w:sz w:val="28"/>
          <w:szCs w:val="28"/>
          <w:u w:val="single"/>
        </w:rPr>
        <w:t xml:space="preserve">）</w:t>
      </w:r>
      <w:r>
        <w:rPr>
          <w:rFonts w:hint="eastAsia" w:ascii="仿宋" w:hAnsi="仿宋" w:eastAsia="仿宋" w:cs="Times New Roman"/>
          <w:sz w:val="28"/>
          <w:szCs w:val="28"/>
        </w:rPr>
        <w:t xml:space="preserve">实施项目中（</w:t>
      </w:r>
      <w:r>
        <w:rPr>
          <w:rFonts w:hint="eastAsia" w:ascii="仿宋" w:hAnsi="仿宋" w:eastAsia="仿宋" w:cs="Times New Roman"/>
          <w:i/>
          <w:sz w:val="28"/>
          <w:szCs w:val="28"/>
          <w:u w:val="single"/>
        </w:rPr>
        <w:t xml:space="preserve">工作内容</w:t>
      </w:r>
      <w:r>
        <w:rPr>
          <w:rFonts w:hint="eastAsia" w:ascii="仿宋" w:hAnsi="仿宋" w:eastAsia="仿宋" w:cs="Times New Roman"/>
          <w:sz w:val="28"/>
          <w:szCs w:val="28"/>
        </w:rPr>
        <w:t xml:space="preserve">）部分工作，并承担相应的责任……。（注：联合体中各供应商都应明示所承担的工作和相应的责任）。</w:t>
      </w:r>
      <w:r/>
    </w:p>
    <w:p>
      <w:pPr>
        <w:ind w:firstLine="645"/>
        <w:rPr>
          <w:rFonts w:ascii="仿宋" w:hAnsi="仿宋" w:eastAsia="仿宋" w:cs="Times New Roman"/>
          <w:sz w:val="28"/>
          <w:szCs w:val="28"/>
        </w:rPr>
      </w:pPr>
      <w:r>
        <w:rPr>
          <w:rFonts w:ascii="仿宋" w:hAnsi="仿宋" w:eastAsia="仿宋" w:cs="Times New Roman"/>
          <w:sz w:val="28"/>
          <w:szCs w:val="28"/>
        </w:rPr>
        <w:t xml:space="preserve">3</w:t>
      </w:r>
      <w:r>
        <w:rPr>
          <w:rFonts w:hint="eastAsia" w:ascii="仿宋" w:hAnsi="仿宋" w:eastAsia="仿宋" w:cs="Times New Roman"/>
          <w:sz w:val="28"/>
          <w:szCs w:val="28"/>
        </w:rPr>
        <w:t xml:space="preserve">.其中</w:t>
      </w:r>
      <w:r>
        <w:rPr>
          <w:rFonts w:hint="eastAsia" w:ascii="仿宋" w:hAnsi="仿宋" w:eastAsia="仿宋" w:cs="Times New Roman"/>
          <w:sz w:val="28"/>
          <w:szCs w:val="28"/>
          <w:u w:val="single"/>
        </w:rPr>
        <w:t xml:space="preserve">（</w:t>
      </w:r>
      <w:r>
        <w:rPr>
          <w:rFonts w:hint="eastAsia" w:ascii="仿宋" w:hAnsi="仿宋" w:eastAsia="仿宋" w:cs="Times New Roman"/>
          <w:i/>
          <w:sz w:val="28"/>
          <w:szCs w:val="28"/>
          <w:u w:val="single"/>
        </w:rPr>
        <w:t xml:space="preserve">小型、微型企业/残疾人福利性单位/监狱企业全称</w:t>
      </w:r>
      <w:r>
        <w:rPr>
          <w:rFonts w:hint="eastAsia" w:ascii="仿宋" w:hAnsi="仿宋" w:eastAsia="仿宋" w:cs="Times New Roman"/>
          <w:sz w:val="28"/>
          <w:szCs w:val="28"/>
          <w:u w:val="single"/>
        </w:rPr>
        <w:t xml:space="preserve">）</w:t>
      </w:r>
      <w:r>
        <w:rPr>
          <w:rFonts w:hint="eastAsia" w:ascii="仿宋" w:hAnsi="仿宋" w:eastAsia="仿宋" w:cs="Times New Roman"/>
          <w:sz w:val="28"/>
          <w:szCs w:val="28"/>
        </w:rPr>
        <w:t xml:space="preserve">为（</w:t>
      </w:r>
      <w:r>
        <w:rPr>
          <w:rFonts w:hint="eastAsia" w:ascii="仿宋" w:hAnsi="仿宋" w:eastAsia="仿宋" w:cs="Times New Roman"/>
          <w:i/>
          <w:sz w:val="28"/>
          <w:szCs w:val="28"/>
        </w:rPr>
        <w:t xml:space="preserve">小型、微型企业/残疾人福利性单位/监狱企业</w:t>
      </w:r>
      <w:r>
        <w:rPr>
          <w:rFonts w:hint="eastAsia" w:ascii="仿宋" w:hAnsi="仿宋" w:eastAsia="仿宋" w:cs="Times New Roman"/>
          <w:sz w:val="28"/>
          <w:szCs w:val="28"/>
        </w:rPr>
        <w:t xml:space="preserve">）企业，且我们约定该公司/单位所承担的合同金额将占本项目合同总金额的</w:t>
      </w:r>
      <w:r>
        <w:rPr>
          <w:rFonts w:ascii="仿宋" w:hAnsi="仿宋" w:eastAsia="仿宋" w:cs="Times New Roman"/>
          <w:sz w:val="28"/>
          <w:szCs w:val="28"/>
        </w:rPr>
        <w:t xml:space="preserve">   %</w:t>
      </w:r>
      <w:r>
        <w:rPr>
          <w:rFonts w:hint="eastAsia" w:ascii="仿宋" w:hAnsi="仿宋" w:eastAsia="仿宋" w:cs="Times New Roman"/>
          <w:sz w:val="28"/>
          <w:szCs w:val="28"/>
        </w:rPr>
        <w:t xml:space="preserve">。</w:t>
      </w:r>
      <w:r/>
    </w:p>
    <w:p>
      <w:pPr>
        <w:ind w:firstLine="645"/>
        <w:rPr>
          <w:rFonts w:ascii="仿宋" w:hAnsi="仿宋" w:eastAsia="仿宋" w:cs="Times New Roman"/>
          <w:sz w:val="28"/>
          <w:szCs w:val="28"/>
        </w:rPr>
      </w:pPr>
      <w:r>
        <w:rPr>
          <w:rFonts w:ascii="仿宋" w:hAnsi="仿宋" w:eastAsia="仿宋" w:cs="Times New Roman"/>
          <w:sz w:val="28"/>
          <w:szCs w:val="28"/>
        </w:rPr>
      </w:r>
      <w:r/>
    </w:p>
    <w:p>
      <w:pPr>
        <w:ind w:right="560" w:firstLine="2520"/>
        <w:rPr>
          <w:rFonts w:ascii="仿宋" w:hAnsi="仿宋" w:eastAsia="仿宋" w:cs="Times New Roman"/>
          <w:sz w:val="28"/>
          <w:szCs w:val="28"/>
        </w:rPr>
      </w:pPr>
      <w:r>
        <w:rPr>
          <w:rFonts w:hint="eastAsia" w:ascii="仿宋" w:hAnsi="仿宋" w:eastAsia="仿宋" w:cs="Times New Roman"/>
          <w:sz w:val="28"/>
          <w:szCs w:val="28"/>
        </w:rPr>
        <w:t xml:space="preserve">供应商全称（公章）：</w:t>
      </w:r>
      <w:r/>
    </w:p>
    <w:p>
      <w:pPr>
        <w:ind w:right="560" w:firstLine="2520"/>
        <w:rPr>
          <w:rFonts w:ascii="仿宋" w:hAnsi="仿宋" w:eastAsia="仿宋" w:cs="Times New Roman"/>
          <w:sz w:val="28"/>
          <w:szCs w:val="28"/>
        </w:rPr>
      </w:pPr>
      <w:r>
        <w:rPr>
          <w:rFonts w:ascii="仿宋" w:hAnsi="仿宋" w:eastAsia="仿宋" w:cs="Times New Roman"/>
          <w:sz w:val="28"/>
          <w:szCs w:val="28"/>
        </w:rPr>
      </w:r>
      <w:r/>
    </w:p>
    <w:p>
      <w:pPr>
        <w:ind w:right="560" w:firstLine="2520"/>
        <w:rPr>
          <w:rFonts w:ascii="仿宋" w:hAnsi="仿宋" w:eastAsia="仿宋" w:cs="Times New Roman"/>
          <w:sz w:val="28"/>
          <w:szCs w:val="28"/>
        </w:rPr>
      </w:pPr>
      <w:r>
        <w:rPr>
          <w:rFonts w:ascii="仿宋" w:hAnsi="仿宋" w:eastAsia="仿宋" w:cs="Times New Roman"/>
          <w:sz w:val="28"/>
          <w:szCs w:val="28"/>
        </w:rPr>
      </w:r>
      <w:r/>
    </w:p>
    <w:p>
      <w:pPr>
        <w:ind w:right="560" w:firstLine="2520"/>
        <w:rPr>
          <w:rFonts w:ascii="仿宋" w:hAnsi="仿宋" w:eastAsia="仿宋" w:cs="Times New Roman"/>
          <w:sz w:val="28"/>
          <w:szCs w:val="28"/>
        </w:rPr>
      </w:pPr>
      <w:r>
        <w:rPr>
          <w:rFonts w:ascii="仿宋" w:hAnsi="仿宋" w:eastAsia="仿宋" w:cs="Times New Roman"/>
          <w:sz w:val="28"/>
          <w:szCs w:val="28"/>
        </w:rPr>
      </w:r>
      <w:r/>
    </w:p>
    <w:p>
      <w:pPr>
        <w:ind w:firstLine="480"/>
        <w:jc w:val="left"/>
        <w:spacing w:before="50"/>
        <w:rPr>
          <w:rFonts w:ascii="仿宋" w:hAnsi="仿宋" w:eastAsia="仿宋" w:cs="Times New Roman"/>
          <w:sz w:val="28"/>
          <w:szCs w:val="28"/>
        </w:rPr>
      </w:pPr>
      <w:r>
        <w:rPr>
          <w:rFonts w:hint="eastAsia" w:ascii="仿宋" w:hAnsi="仿宋" w:eastAsia="仿宋" w:cs="Times New Roman"/>
          <w:sz w:val="28"/>
          <w:szCs w:val="28"/>
        </w:rPr>
        <w:t xml:space="preserve">             日期：</w:t>
      </w:r>
      <w:r/>
    </w:p>
    <w:p>
      <w:pPr>
        <w:pStyle w:val="959"/>
        <w:spacing w:line="500" w:lineRule="exact"/>
        <w:rPr>
          <w:rFonts w:ascii="仿宋" w:hAnsi="仿宋" w:eastAsia="仿宋"/>
          <w:color w:val="auto"/>
          <w:sz w:val="28"/>
          <w:szCs w:val="28"/>
        </w:rPr>
      </w:pPr>
      <w:r>
        <w:rPr>
          <w:rFonts w:ascii="仿宋" w:hAnsi="仿宋" w:eastAsia="仿宋"/>
          <w:color w:val="auto"/>
          <w:sz w:val="28"/>
          <w:szCs w:val="28"/>
        </w:rPr>
      </w:r>
      <w:r/>
    </w:p>
    <w:p>
      <w:pPr>
        <w:pStyle w:val="959"/>
        <w:spacing w:line="500" w:lineRule="exact"/>
        <w:rPr>
          <w:rFonts w:ascii="仿宋" w:hAnsi="仿宋" w:eastAsia="仿宋"/>
          <w:color w:val="auto"/>
          <w:sz w:val="28"/>
          <w:szCs w:val="28"/>
        </w:rPr>
      </w:pPr>
      <w:r>
        <w:rPr>
          <w:rFonts w:hint="eastAsia" w:ascii="仿宋" w:hAnsi="仿宋" w:eastAsia="仿宋"/>
          <w:color w:val="auto"/>
          <w:sz w:val="28"/>
          <w:szCs w:val="28"/>
        </w:rPr>
        <w:t xml:space="preserve">（十</w:t>
      </w:r>
      <w:r>
        <w:rPr>
          <w:rFonts w:hint="eastAsia" w:ascii="仿宋" w:hAnsi="仿宋" w:eastAsia="仿宋"/>
          <w:color w:val="auto"/>
          <w:sz w:val="28"/>
          <w:szCs w:val="28"/>
          <w:lang w:val="en-US" w:eastAsia="zh-CN"/>
        </w:rPr>
        <w:t xml:space="preserve">二</w:t>
      </w:r>
      <w:r>
        <w:rPr>
          <w:rFonts w:hint="eastAsia" w:ascii="仿宋" w:hAnsi="仿宋" w:eastAsia="仿宋"/>
          <w:color w:val="auto"/>
          <w:sz w:val="28"/>
          <w:szCs w:val="28"/>
        </w:rPr>
        <w:t xml:space="preserve">）其他资格证明材料</w:t>
      </w:r>
      <w:r/>
    </w:p>
    <w:p>
      <w:pPr>
        <w:ind w:firstLine="645"/>
        <w:rPr>
          <w:rFonts w:hint="eastAsia" w:ascii="仿宋" w:hAnsi="仿宋" w:eastAsia="仿宋" w:cs="Times New Roman"/>
          <w:b/>
          <w:bCs/>
          <w:sz w:val="28"/>
          <w:szCs w:val="28"/>
        </w:rPr>
      </w:pPr>
      <w:r>
        <w:rPr>
          <w:rFonts w:hint="eastAsia" w:ascii="仿宋" w:hAnsi="仿宋" w:eastAsia="仿宋" w:cs="Times New Roman"/>
          <w:b/>
          <w:bCs/>
          <w:sz w:val="28"/>
          <w:szCs w:val="28"/>
        </w:rPr>
        <w:t xml:space="preserve">注意：以上资格证明文件中要求加盖公章的，必须加盖单位电子签章。如供应商组成联合体参加磋商，联合体协议需联合体各方加盖公章，其他资料由提供的成员单位盖章并加盖牵头单位电子签章。否则视为无效磋商响应文件。</w:t>
      </w:r>
      <w:r/>
    </w:p>
    <w:p>
      <w:pPr>
        <w:jc w:val="left"/>
        <w:keepLines w:val="0"/>
        <w:keepNext w:val="0"/>
        <w:pageBreakBefore w:val="0"/>
        <w:spacing w:line="480" w:lineRule="auto"/>
        <w:widowControl/>
        <w:rPr>
          <w:rFonts w:ascii="仿宋" w:hAnsi="仿宋" w:eastAsia="仿宋"/>
          <w:bCs/>
          <w:sz w:val="28"/>
          <w:szCs w:val="28"/>
        </w:rPr>
      </w:pPr>
      <w:r>
        <w:rPr>
          <w:rFonts w:ascii="仿宋" w:hAnsi="仿宋" w:eastAsia="仿宋"/>
          <w:bCs/>
          <w:sz w:val="28"/>
          <w:szCs w:val="28"/>
        </w:rPr>
      </w:r>
      <w:r/>
    </w:p>
    <w:p>
      <w:pPr>
        <w:ind w:firstLine="560"/>
        <w:keepLines w:val="0"/>
        <w:keepNext w:val="0"/>
        <w:pageBreakBefore w:val="0"/>
        <w:spacing w:line="480" w:lineRule="auto"/>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560"/>
        <w:rPr>
          <w:rFonts w:ascii="仿宋" w:hAnsi="仿宋" w:eastAsia="仿宋"/>
          <w:sz w:val="28"/>
          <w:szCs w:val="28"/>
        </w:rPr>
      </w:pPr>
      <w:r>
        <w:rPr>
          <w:rFonts w:ascii="仿宋" w:hAnsi="仿宋" w:eastAsia="仿宋"/>
          <w:sz w:val="28"/>
          <w:szCs w:val="28"/>
        </w:rPr>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p>
      <w:pPr>
        <w:ind w:firstLine="641"/>
        <w:jc w:val="center"/>
        <w:rPr>
          <w:rFonts w:ascii="仿宋" w:hAnsi="仿宋" w:eastAsia="仿宋"/>
          <w:color w:val="auto"/>
          <w:sz w:val="28"/>
          <w:szCs w:val="28"/>
        </w:rPr>
      </w:pP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线上评审无需提供</w:t>
      </w:r>
      <w:r>
        <w:rPr>
          <w:rFonts w:hint="eastAsia" w:ascii="仿宋" w:hAnsi="仿宋" w:eastAsia="仿宋"/>
          <w:color w:val="auto"/>
          <w:sz w:val="28"/>
          <w:szCs w:val="28"/>
        </w:rPr>
        <w:t xml:space="preserve">）</w:t>
      </w:r>
      <w:r/>
    </w:p>
    <w:tbl>
      <w:tblPr>
        <w:tblStyle w:val="75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yellow"/>
              </w:rPr>
              <w:suppressLineNumbers w:val="0"/>
            </w:pPr>
            <w:r>
              <w:rPr>
                <w:rFonts w:hint="default" w:ascii="仿宋" w:hAnsi="仿宋" w:eastAsia="仿宋"/>
                <w:color w:val="auto"/>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yellow"/>
              </w:rPr>
              <w:suppressLineNumbers w:val="0"/>
            </w:pPr>
            <w:r>
              <w:rPr>
                <w:rFonts w:hint="default" w:ascii="仿宋" w:hAnsi="仿宋" w:eastAsia="仿宋"/>
                <w:color w:val="auto"/>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yellow"/>
              </w:rPr>
              <w:suppressLineNumbers w:val="0"/>
            </w:pPr>
            <w:r>
              <w:rPr>
                <w:rFonts w:hint="default" w:ascii="仿宋" w:hAnsi="仿宋" w:eastAsia="仿宋"/>
                <w:color w:val="auto"/>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yellow"/>
              </w:rPr>
              <w:suppressLineNumbers w:val="0"/>
            </w:pPr>
            <w:r>
              <w:rPr>
                <w:rFonts w:hint="default" w:ascii="仿宋" w:hAnsi="仿宋" w:eastAsia="仿宋"/>
                <w:color w:val="auto"/>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yellow"/>
              </w:rPr>
              <w:suppressLineNumbers w:val="0"/>
            </w:pPr>
            <w:r>
              <w:rPr>
                <w:rFonts w:hint="default" w:ascii="仿宋" w:hAnsi="仿宋" w:eastAsia="仿宋"/>
                <w:color w:val="auto"/>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eastAsia" w:ascii="仿宋" w:hAnsi="仿宋" w:eastAsia="仿宋"/>
                <w:color w:val="auto"/>
                <w:sz w:val="24"/>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yellow"/>
              </w:rPr>
              <w:suppressLineNumbers w:val="0"/>
            </w:pPr>
            <w:r>
              <w:rPr>
                <w:rFonts w:hint="default" w:ascii="仿宋" w:hAnsi="仿宋" w:eastAsia="仿宋"/>
                <w:color w:val="auto"/>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rPr>
              <w:suppressLineNumbers w:val="0"/>
            </w:pPr>
            <w:r>
              <w:rPr>
                <w:rFonts w:hint="default" w:ascii="仿宋" w:hAnsi="仿宋" w:eastAsia="仿宋"/>
                <w:color w:val="auto"/>
                <w:sz w:val="24"/>
              </w:rPr>
            </w:r>
            <w:r/>
          </w:p>
        </w:tc>
      </w:tr>
    </w:tbl>
    <w:p>
      <w:pPr>
        <w:ind w:firstLine="420"/>
        <w:rPr>
          <w:rFonts w:ascii="仿宋" w:hAnsi="仿宋" w:eastAsia="仿宋"/>
          <w:bCs/>
          <w:color w:val="auto"/>
          <w:sz w:val="28"/>
          <w:szCs w:val="28"/>
        </w:rPr>
      </w:pPr>
      <w:r>
        <w:rPr>
          <w:rFonts w:hint="eastAsia" w:ascii="仿宋" w:hAnsi="仿宋" w:eastAsia="仿宋"/>
          <w:color w:val="auto"/>
          <w:szCs w:val="21"/>
        </w:rPr>
        <w:t xml:space="preserve">注：按照竞争性磋商文件要求详细填列，可增减行。</w:t>
      </w:r>
      <w:r/>
    </w:p>
    <w:p>
      <w:pPr>
        <w:ind w:firstLine="560"/>
        <w:rPr>
          <w:rFonts w:hint="default"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rPr>
        <w:t xml:space="preserve">（二）符合技术要求或者服务要求的相关证明材料</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无</w:t>
      </w:r>
      <w:r/>
    </w:p>
    <w:p>
      <w:pPr>
        <w:ind w:firstLine="560"/>
        <w:rPr>
          <w:rFonts w:ascii="仿宋" w:hAnsi="仿宋" w:eastAsia="仿宋"/>
          <w:bCs/>
          <w:sz w:val="28"/>
          <w:szCs w:val="28"/>
        </w:rPr>
      </w:pPr>
      <w:r>
        <w:rPr>
          <w:rFonts w:hint="eastAsia" w:ascii="仿宋" w:hAnsi="仿宋" w:eastAsia="仿宋"/>
          <w:bCs/>
          <w:color w:val="auto"/>
          <w:sz w:val="28"/>
          <w:szCs w:val="28"/>
          <w:highlight w:val="none"/>
        </w:rPr>
        <w:t xml:space="preserve">（三）</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75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773"/>
        <w:gridCol w:w="3663"/>
        <w:gridCol w:w="1387"/>
        <w:gridCol w:w="1425"/>
        <w:gridCol w:w="633"/>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663" w:type="dxa"/>
            <w:vAlign w:val="center"/>
            <w:textDirection w:val="lrTb"/>
            <w:noWrap/>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rHeight w:val="381"/>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tcPr>
          <w:p>
            <w:pPr>
              <w:jc w:val="center"/>
              <w:spacing w:before="156"/>
              <w:rPr>
                <w:rFonts w:ascii="仿宋" w:hAnsi="仿宋" w:eastAsia="仿宋"/>
                <w:sz w:val="24"/>
              </w:rPr>
            </w:pPr>
            <w:r>
              <w:rPr>
                <w:rFonts w:hint="eastAsia" w:ascii="仿宋" w:hAnsi="仿宋" w:eastAsia="仿宋"/>
                <w:sz w:val="24"/>
                <w:highlight w:val="none"/>
                <w:lang w:eastAsia="zh-CN"/>
              </w:rPr>
              <w:t xml:space="preserve">服务</w:t>
            </w:r>
            <w:r>
              <w:rPr>
                <w:rFonts w:hint="eastAsia" w:ascii="仿宋" w:hAnsi="仿宋" w:eastAsia="仿宋"/>
                <w:sz w:val="24"/>
                <w:highlight w:val="none"/>
              </w:rPr>
              <w:t xml:space="preserve">时间</w:t>
            </w:r>
            <w:r/>
          </w:p>
        </w:tc>
        <w:tc>
          <w:tcPr>
            <w:tcBorders>
              <w:top w:val="single" w:color="auto" w:sz="4" w:space="0"/>
              <w:left w:val="single" w:color="auto" w:sz="4" w:space="0"/>
              <w:bottom w:val="single" w:color="auto" w:sz="4" w:space="0"/>
              <w:right w:val="single" w:color="auto" w:sz="4" w:space="0"/>
            </w:tcBorders>
            <w:tcW w:w="3663" w:type="dxa"/>
            <w:vAlign w:val="top"/>
            <w:textDirection w:val="lrTb"/>
            <w:noWrap/>
          </w:tcPr>
          <w:p>
            <w:pPr>
              <w:spacing w:before="156"/>
              <w:rPr>
                <w:rFonts w:ascii="仿宋" w:hAnsi="仿宋" w:eastAsia="仿宋"/>
                <w:sz w:val="24"/>
              </w:rPr>
            </w:pPr>
            <w:r>
              <w:rPr>
                <w:rFonts w:hint="eastAsia" w:ascii="仿宋" w:hAnsi="仿宋" w:eastAsia="仿宋" w:cs="Times New Roman"/>
                <w:sz w:val="24"/>
                <w:highlight w:val="none"/>
                <w:lang w:val="en-US" w:eastAsia="zh-CN"/>
              </w:rPr>
              <w:t xml:space="preserve">60日历天</w:t>
            </w:r>
            <w:r/>
          </w:p>
        </w:tc>
        <w:tc>
          <w:tcPr>
            <w:tcBorders>
              <w:top w:val="single" w:color="auto" w:sz="4" w:space="0"/>
              <w:left w:val="single" w:color="auto" w:sz="4" w:space="0"/>
              <w:bottom w:val="single" w:color="auto" w:sz="4" w:space="0"/>
              <w:right w:val="single" w:color="auto" w:sz="4" w:space="0"/>
            </w:tcBorders>
            <w:tcW w:w="1387"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25"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3" w:type="dxa"/>
            <w:textDirection w:val="lrTb"/>
            <w:noWrap/>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tcPr>
          <w:p>
            <w:pPr>
              <w:jc w:val="center"/>
              <w:spacing w:before="156"/>
              <w:rPr>
                <w:rFonts w:ascii="仿宋" w:hAnsi="仿宋" w:eastAsia="仿宋"/>
                <w:sz w:val="24"/>
              </w:rPr>
            </w:pPr>
            <w:r>
              <w:rPr>
                <w:rFonts w:hint="eastAsia" w:ascii="仿宋" w:hAnsi="仿宋" w:eastAsia="仿宋"/>
                <w:sz w:val="24"/>
                <w:highlight w:val="none"/>
                <w:lang w:eastAsia="zh-CN"/>
              </w:rPr>
              <w:t xml:space="preserve">服务</w:t>
            </w: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663" w:type="dxa"/>
            <w:vAlign w:val="top"/>
            <w:textDirection w:val="lrTb"/>
            <w:noWrap/>
          </w:tcPr>
          <w:p>
            <w:pPr>
              <w:spacing w:before="156"/>
              <w:rPr>
                <w:rFonts w:ascii="仿宋" w:hAnsi="仿宋" w:eastAsia="仿宋"/>
                <w:sz w:val="24"/>
              </w:rPr>
            </w:pPr>
            <w:r>
              <w:rPr>
                <w:rFonts w:hint="eastAsia" w:ascii="仿宋" w:hAnsi="仿宋" w:eastAsia="仿宋" w:cs="Times New Roman"/>
                <w:sz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387"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25"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3" w:type="dxa"/>
            <w:textDirection w:val="lrTb"/>
            <w:noWrap/>
          </w:tcPr>
          <w:p>
            <w:pPr>
              <w:rPr>
                <w:rFonts w:ascii="仿宋" w:hAnsi="仿宋" w:eastAsia="仿宋"/>
                <w:sz w:val="24"/>
              </w:rPr>
            </w:pPr>
            <w:r>
              <w:rPr>
                <w:rFonts w:ascii="仿宋" w:hAnsi="仿宋" w:eastAsia="仿宋"/>
                <w:sz w:val="24"/>
              </w:rPr>
            </w:r>
            <w:r/>
          </w:p>
        </w:tc>
      </w:tr>
      <w:tr>
        <w:trPr>
          <w:trHeight w:val="648"/>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tcPr>
          <w:p>
            <w:pPr>
              <w:jc w:val="center"/>
              <w:spacing w:before="156"/>
              <w:rPr>
                <w:rFonts w:hint="eastAsia" w:ascii="仿宋" w:hAnsi="仿宋" w:eastAsia="仿宋" w:cs="Times New Roman"/>
                <w:sz w:val="24"/>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663" w:type="dxa"/>
            <w:vAlign w:val="top"/>
            <w:textDirection w:val="lrTb"/>
            <w:noWrap/>
          </w:tcPr>
          <w:p>
            <w:pPr>
              <w:spacing w:before="156"/>
              <w:rPr>
                <w:rFonts w:hint="eastAsia" w:ascii="仿宋" w:hAnsi="仿宋" w:eastAsia="仿宋"/>
                <w:sz w:val="24"/>
              </w:rPr>
            </w:pPr>
            <w:r>
              <w:rPr>
                <w:rFonts w:hint="eastAsia" w:ascii="仿宋" w:hAnsi="仿宋" w:eastAsia="仿宋"/>
                <w:sz w:val="24"/>
                <w:lang w:val="en-US" w:eastAsia="zh-CN"/>
              </w:rPr>
              <w:t xml:space="preserve">   </w:t>
            </w:r>
            <w:r>
              <w:rPr>
                <w:rFonts w:hint="eastAsia" w:ascii="仿宋" w:hAnsi="仿宋" w:eastAsia="仿宋"/>
                <w:sz w:val="24"/>
              </w:rPr>
              <w:t xml:space="preserve">经采购人确认提供的石材符合合同的质量要求后支付至合同价的</w:t>
            </w:r>
            <w:r>
              <w:rPr>
                <w:rFonts w:hint="eastAsia" w:ascii="仿宋" w:hAnsi="仿宋" w:eastAsia="仿宋"/>
                <w:sz w:val="24"/>
                <w:lang w:val="en-US" w:eastAsia="zh-CN"/>
              </w:rPr>
              <w:t xml:space="preserve">3</w:t>
            </w:r>
            <w:r>
              <w:rPr>
                <w:rFonts w:hint="eastAsia" w:ascii="仿宋" w:hAnsi="仿宋" w:eastAsia="仿宋"/>
                <w:sz w:val="24"/>
              </w:rPr>
              <w:t xml:space="preserve">0%;工程验收合格后支付至合同价的</w:t>
            </w:r>
            <w:r>
              <w:rPr>
                <w:rFonts w:hint="eastAsia" w:ascii="仿宋" w:hAnsi="仿宋" w:eastAsia="仿宋"/>
                <w:sz w:val="24"/>
                <w:lang w:val="en-US" w:eastAsia="zh-CN"/>
              </w:rPr>
              <w:t xml:space="preserve">6</w:t>
            </w:r>
            <w:r>
              <w:rPr>
                <w:rFonts w:hint="eastAsia" w:ascii="仿宋" w:hAnsi="仿宋" w:eastAsia="仿宋"/>
                <w:sz w:val="24"/>
              </w:rPr>
              <w:t xml:space="preserve">0%，工程审计结束后付至审计价的</w:t>
            </w:r>
            <w:r>
              <w:rPr>
                <w:rFonts w:hint="eastAsia" w:ascii="仿宋" w:hAnsi="仿宋" w:eastAsia="仿宋"/>
                <w:sz w:val="24"/>
                <w:lang w:val="en-US" w:eastAsia="zh-CN"/>
              </w:rPr>
              <w:t xml:space="preserve">8</w:t>
            </w:r>
            <w:r>
              <w:rPr>
                <w:rFonts w:hint="eastAsia" w:ascii="仿宋" w:hAnsi="仿宋" w:eastAsia="仿宋"/>
                <w:sz w:val="24"/>
              </w:rPr>
              <w:t xml:space="preserve">0%，余款于缺陷责任期满后一次性付清。每次支付前，承包人均应出具符合发包人财务规定以及开票报税要求的相应金额的正式发票。</w:t>
            </w:r>
            <w:r/>
          </w:p>
          <w:p>
            <w:pPr>
              <w:ind w:firstLine="480"/>
              <w:spacing w:before="156"/>
              <w:rPr>
                <w:rFonts w:ascii="仿宋" w:hAnsi="仿宋" w:eastAsia="仿宋"/>
                <w:sz w:val="24"/>
              </w:rPr>
            </w:pPr>
            <w:r>
              <w:rPr>
                <w:rFonts w:hint="eastAsia" w:ascii="仿宋" w:hAnsi="仿宋" w:eastAsia="仿宋"/>
                <w:sz w:val="24"/>
              </w:rPr>
              <w:t xml:space="preserve">本工程结算审计双方协商一致结算金额以审计报告为准，扣减额超过 8% 部分的审计费由成交单位支付。 </w:t>
            </w:r>
            <w:r/>
          </w:p>
        </w:tc>
        <w:tc>
          <w:tcPr>
            <w:tcBorders>
              <w:top w:val="single" w:color="auto" w:sz="4" w:space="0"/>
              <w:left w:val="single" w:color="auto" w:sz="4" w:space="0"/>
              <w:bottom w:val="single" w:color="auto" w:sz="4" w:space="0"/>
              <w:right w:val="single" w:color="auto" w:sz="4" w:space="0"/>
            </w:tcBorders>
            <w:tcW w:w="1387"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25"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3" w:type="dxa"/>
            <w:textDirection w:val="lrTb"/>
            <w:noWrap/>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tcPr>
          <w:p>
            <w:pPr>
              <w:jc w:val="center"/>
              <w:spacing w:before="156"/>
              <w:rPr>
                <w:rFonts w:hint="eastAsia" w:ascii="仿宋" w:hAnsi="仿宋" w:eastAsia="仿宋" w:cs="Times New Roman"/>
                <w:sz w:val="24"/>
              </w:rPr>
            </w:pPr>
            <w:r>
              <w:rPr>
                <w:rFonts w:hint="eastAsia" w:ascii="仿宋" w:hAnsi="仿宋" w:eastAsia="仿宋"/>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3663" w:type="dxa"/>
            <w:vAlign w:val="top"/>
            <w:textDirection w:val="lrTb"/>
            <w:noWrap/>
          </w:tcPr>
          <w:p>
            <w:pPr>
              <w:spacing w:before="156"/>
              <w:rPr>
                <w:rFonts w:ascii="仿宋" w:hAnsi="仿宋" w:eastAsia="仿宋"/>
                <w:sz w:val="24"/>
              </w:rPr>
            </w:pPr>
            <w:r>
              <w:rPr>
                <w:rFonts w:hint="eastAsia" w:ascii="仿宋" w:hAnsi="仿宋" w:eastAsia="仿宋"/>
                <w:sz w:val="24"/>
                <w:highlight w:val="none"/>
                <w:lang w:eastAsia="zh-CN"/>
              </w:rPr>
              <w:t xml:space="preserve">人民币</w:t>
            </w:r>
            <w:r/>
          </w:p>
        </w:tc>
        <w:tc>
          <w:tcPr>
            <w:tcBorders>
              <w:top w:val="single" w:color="auto" w:sz="4" w:space="0"/>
              <w:left w:val="single" w:color="auto" w:sz="4" w:space="0"/>
              <w:bottom w:val="single" w:color="auto" w:sz="4" w:space="0"/>
              <w:right w:val="single" w:color="auto" w:sz="4" w:space="0"/>
            </w:tcBorders>
            <w:tcW w:w="1387"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25"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3"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tcPr>
          <w:p>
            <w:pPr>
              <w:jc w:val="center"/>
              <w:spacing w:before="156"/>
              <w:rPr>
                <w:rFonts w:ascii="仿宋" w:hAnsi="仿宋" w:eastAsia="仿宋"/>
                <w:color w:val="000000"/>
                <w:sz w:val="24"/>
              </w:rPr>
            </w:pPr>
            <w:r>
              <w:rPr>
                <w:rFonts w:hint="eastAsia" w:ascii="仿宋" w:hAnsi="仿宋" w:eastAsia="仿宋"/>
                <w:sz w:val="24"/>
                <w:highlight w:val="none"/>
                <w:lang w:eastAsia="zh-CN"/>
              </w:rPr>
              <w:t xml:space="preserve">报价要求</w:t>
            </w:r>
            <w:r/>
          </w:p>
        </w:tc>
        <w:tc>
          <w:tcPr>
            <w:tcBorders>
              <w:top w:val="single" w:color="auto" w:sz="4" w:space="0"/>
              <w:left w:val="single" w:color="auto" w:sz="4" w:space="0"/>
              <w:bottom w:val="single" w:color="auto" w:sz="4" w:space="0"/>
              <w:right w:val="single" w:color="auto" w:sz="4" w:space="0"/>
            </w:tcBorders>
            <w:tcW w:w="3663" w:type="dxa"/>
            <w:vAlign w:val="top"/>
            <w:textDirection w:val="lrTb"/>
            <w:noWrap/>
          </w:tcPr>
          <w:p>
            <w:pPr>
              <w:spacing w:line="500" w:lineRule="exact"/>
              <w:rPr>
                <w:rFonts w:ascii="仿宋" w:hAnsi="仿宋" w:eastAsia="仿宋"/>
                <w:sz w:val="24"/>
              </w:rPr>
              <w:outlineLvl w:val="1"/>
            </w:pPr>
            <w:r>
              <w:rPr>
                <w:rFonts w:hint="eastAsia" w:ascii="仿宋" w:hAnsi="仿宋" w:eastAsia="仿宋" w:cs="Times New Roman"/>
                <w:sz w:val="24"/>
                <w:highlight w:val="none"/>
                <w:lang w:val="en-US" w:eastAsia="zh-CN"/>
              </w:rPr>
              <w:t xml:space="preserve">详见采购文件第三章项目需求第</w:t>
            </w:r>
            <w:r>
              <w:rPr>
                <w:rFonts w:hint="eastAsia" w:ascii="仿宋" w:hAnsi="仿宋" w:eastAsia="仿宋" w:cs="Times New Roman"/>
                <w:sz w:val="24"/>
                <w:highlight w:val="none"/>
                <w:lang w:eastAsia="zh-CN"/>
              </w:rPr>
              <w:t xml:space="preserve">九</w:t>
            </w:r>
            <w:r>
              <w:rPr>
                <w:rFonts w:hint="eastAsia" w:ascii="仿宋" w:hAnsi="仿宋" w:eastAsia="仿宋" w:cs="Times New Roman"/>
                <w:sz w:val="24"/>
                <w:highlight w:val="none"/>
                <w:lang w:val="en-US" w:eastAsia="zh-CN"/>
              </w:rPr>
              <w:t xml:space="preserve">条。</w:t>
            </w:r>
            <w:r/>
          </w:p>
        </w:tc>
        <w:tc>
          <w:tcPr>
            <w:tcBorders>
              <w:top w:val="single" w:color="auto" w:sz="4" w:space="0"/>
              <w:left w:val="single" w:color="auto" w:sz="4" w:space="0"/>
              <w:bottom w:val="single" w:color="auto" w:sz="4" w:space="0"/>
              <w:right w:val="single" w:color="auto" w:sz="4" w:space="0"/>
            </w:tcBorders>
            <w:tcW w:w="1387"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25"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3"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773" w:type="dxa"/>
            <w:vAlign w:val="top"/>
            <w:textDirection w:val="lrTb"/>
            <w:noWrap/>
          </w:tcPr>
          <w:p>
            <w:pPr>
              <w:ind w:firstLine="240"/>
              <w:spacing w:before="156"/>
              <w:rPr>
                <w:rFonts w:ascii="仿宋" w:hAnsi="仿宋" w:eastAsia="仿宋"/>
                <w:sz w:val="24"/>
              </w:rPr>
            </w:pPr>
            <w:r>
              <w:rPr>
                <w:rFonts w:hint="eastAsia" w:ascii="仿宋" w:hAnsi="仿宋" w:eastAsia="仿宋"/>
                <w:sz w:val="24"/>
                <w:highlight w:val="none"/>
                <w:lang w:eastAsia="zh-CN"/>
              </w:rPr>
              <w:t xml:space="preserve">缺陷责任期</w:t>
            </w:r>
            <w:r/>
          </w:p>
        </w:tc>
        <w:tc>
          <w:tcPr>
            <w:tcBorders>
              <w:top w:val="single" w:color="auto" w:sz="4" w:space="0"/>
              <w:left w:val="single" w:color="auto" w:sz="4" w:space="0"/>
              <w:bottom w:val="single" w:color="auto" w:sz="4" w:space="0"/>
              <w:right w:val="single" w:color="auto" w:sz="4" w:space="0"/>
            </w:tcBorders>
            <w:tcW w:w="3663" w:type="dxa"/>
            <w:vAlign w:val="top"/>
            <w:textDirection w:val="lrTb"/>
            <w:noWrap/>
          </w:tcPr>
          <w:p>
            <w:pPr>
              <w:spacing w:before="156"/>
              <w:rPr>
                <w:rFonts w:ascii="仿宋" w:hAnsi="仿宋" w:eastAsia="仿宋"/>
                <w:sz w:val="24"/>
              </w:rPr>
            </w:pPr>
            <w:r>
              <w:rPr>
                <w:rFonts w:hint="eastAsia" w:ascii="仿宋" w:hAnsi="仿宋" w:eastAsia="仿宋"/>
                <w:sz w:val="24"/>
                <w:highlight w:val="none"/>
              </w:rPr>
              <w:t xml:space="preserve">自工程竣工验收合格之日起计</w:t>
            </w:r>
            <w:r>
              <w:rPr>
                <w:rFonts w:hint="eastAsia" w:ascii="仿宋" w:hAnsi="仿宋" w:eastAsia="仿宋"/>
                <w:sz w:val="24"/>
                <w:highlight w:val="none"/>
                <w:lang w:eastAsia="zh-CN"/>
              </w:rPr>
              <w:t xml:space="preserve">贰</w:t>
            </w:r>
            <w:r>
              <w:rPr>
                <w:rFonts w:hint="eastAsia" w:ascii="仿宋" w:hAnsi="仿宋" w:eastAsia="仿宋"/>
                <w:sz w:val="24"/>
                <w:highlight w:val="none"/>
              </w:rPr>
              <w:t xml:space="preserve">年。</w:t>
            </w:r>
            <w:r/>
          </w:p>
        </w:tc>
        <w:tc>
          <w:tcPr>
            <w:tcBorders>
              <w:top w:val="single" w:color="auto" w:sz="4" w:space="0"/>
              <w:left w:val="single" w:color="auto" w:sz="4" w:space="0"/>
              <w:bottom w:val="single" w:color="auto" w:sz="4" w:space="0"/>
              <w:right w:val="single" w:color="auto" w:sz="4" w:space="0"/>
            </w:tcBorders>
            <w:tcW w:w="1387"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25"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3"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773" w:type="dxa"/>
            <w:textDirection w:val="lrTb"/>
            <w:noWrap/>
          </w:tcPr>
          <w:p>
            <w:pPr>
              <w:jc w:val="center"/>
              <w:rPr>
                <w:rFonts w:ascii="仿宋" w:hAnsi="仿宋" w:eastAsia="仿宋"/>
                <w:sz w:val="24"/>
              </w:rPr>
            </w:pPr>
            <w:r>
              <w:rPr>
                <w:rFonts w:hint="eastAsia" w:ascii="仿宋" w:hAnsi="仿宋" w:eastAsia="仿宋"/>
                <w:sz w:val="24"/>
              </w:rPr>
              <w:t xml:space="preserve">货币</w:t>
            </w:r>
            <w:r/>
          </w:p>
        </w:tc>
        <w:tc>
          <w:tcPr>
            <w:tcBorders>
              <w:top w:val="single" w:color="auto" w:sz="4" w:space="0"/>
              <w:left w:val="single" w:color="auto" w:sz="4" w:space="0"/>
              <w:bottom w:val="single" w:color="auto" w:sz="4" w:space="0"/>
              <w:right w:val="single" w:color="auto" w:sz="4" w:space="0"/>
            </w:tcBorders>
            <w:tcW w:w="3663" w:type="dxa"/>
            <w:textDirection w:val="lrTb"/>
            <w:noWrap/>
          </w:tcPr>
          <w:p>
            <w:pPr>
              <w:jc w:val="center"/>
              <w:rPr>
                <w:rFonts w:ascii="仿宋" w:hAnsi="仿宋" w:eastAsia="仿宋"/>
                <w:sz w:val="24"/>
              </w:rPr>
            </w:pPr>
            <w:r>
              <w:rPr>
                <w:rFonts w:hint="eastAsia" w:ascii="仿宋" w:hAnsi="仿宋" w:eastAsia="仿宋"/>
                <w:sz w:val="24"/>
              </w:rPr>
              <w:t xml:space="preserve">人民币</w:t>
            </w:r>
            <w:r/>
          </w:p>
        </w:tc>
        <w:tc>
          <w:tcPr>
            <w:tcBorders>
              <w:top w:val="single" w:color="auto" w:sz="4" w:space="0"/>
              <w:left w:val="single" w:color="auto" w:sz="4" w:space="0"/>
              <w:bottom w:val="single" w:color="auto" w:sz="4" w:space="0"/>
              <w:right w:val="single" w:color="auto" w:sz="4" w:space="0"/>
            </w:tcBorders>
            <w:tcW w:w="1387"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25"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3"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1773" w:type="dxa"/>
            <w:textDirection w:val="lrTb"/>
            <w:noWrap/>
          </w:tcPr>
          <w:p>
            <w:pPr>
              <w:jc w:val="center"/>
              <w:rPr>
                <w:rFonts w:ascii="仿宋" w:hAnsi="仿宋" w:eastAsia="仿宋"/>
                <w:sz w:val="24"/>
              </w:rPr>
            </w:pPr>
            <w:r>
              <w:rPr>
                <w:rFonts w:hint="eastAsia" w:ascii="仿宋" w:hAnsi="仿宋" w:eastAsia="仿宋"/>
                <w:sz w:val="24"/>
              </w:rPr>
              <w:t xml:space="preserve">其他</w:t>
            </w:r>
            <w:r/>
          </w:p>
        </w:tc>
        <w:tc>
          <w:tcPr>
            <w:tcBorders>
              <w:top w:val="single" w:color="auto" w:sz="4" w:space="0"/>
              <w:left w:val="single" w:color="auto" w:sz="4" w:space="0"/>
              <w:bottom w:val="single" w:color="auto" w:sz="4" w:space="0"/>
              <w:right w:val="single" w:color="auto" w:sz="4" w:space="0"/>
            </w:tcBorders>
            <w:tcW w:w="3663" w:type="dxa"/>
            <w:textDirection w:val="lrTb"/>
            <w:noWrap/>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87"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25"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3" w:type="dxa"/>
            <w:textDirection w:val="lrTb"/>
            <w:noWrap/>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hint="eastAsia" w:ascii="黑体" w:hAnsi="黑体" w:eastAsia="黑体"/>
          <w:sz w:val="28"/>
          <w:szCs w:val="28"/>
        </w:rPr>
      </w:pPr>
      <w:r>
        <w:rPr>
          <w:rFonts w:hint="eastAsia" w:ascii="黑体" w:hAnsi="黑体" w:eastAsia="黑体"/>
          <w:sz w:val="28"/>
          <w:szCs w:val="28"/>
        </w:rPr>
      </w:r>
      <w:r/>
    </w:p>
    <w:p>
      <w:pPr>
        <w:jc w:val="left"/>
        <w:widowControl/>
        <w:rPr>
          <w:rFonts w:hint="eastAsia" w:ascii="黑体" w:hAnsi="黑体" w:eastAsia="黑体"/>
          <w:sz w:val="28"/>
          <w:szCs w:val="28"/>
        </w:rPr>
      </w:pPr>
      <w:r>
        <w:rPr>
          <w:rFonts w:hint="eastAsia" w:ascii="黑体" w:hAnsi="黑体" w:eastAsia="黑体"/>
          <w:sz w:val="28"/>
          <w:szCs w:val="28"/>
        </w:rPr>
      </w:r>
      <w:r/>
    </w:p>
    <w:p>
      <w:pPr>
        <w:jc w:val="left"/>
        <w:widowControl/>
        <w:rPr>
          <w:rFonts w:hint="eastAsia" w:ascii="黑体" w:hAnsi="黑体" w:eastAsia="黑体"/>
          <w:sz w:val="28"/>
          <w:szCs w:val="28"/>
        </w:rPr>
      </w:pPr>
      <w:r>
        <w:rPr>
          <w:rFonts w:hint="eastAsia" w:ascii="黑体" w:hAnsi="黑体" w:eastAsia="黑体"/>
          <w:sz w:val="28"/>
          <w:szCs w:val="28"/>
        </w:rPr>
      </w:r>
      <w:r/>
    </w:p>
    <w:p>
      <w:pPr>
        <w:jc w:val="left"/>
        <w:widowControl/>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75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lang w:eastAsia="zh-CN"/>
              </w:rPr>
            </w:pPr>
            <w:r>
              <w:rPr>
                <w:rFonts w:hint="eastAsia" w:ascii="仿宋" w:hAnsi="仿宋" w:eastAsia="仿宋" w:cs="宋体"/>
                <w:sz w:val="24"/>
              </w:rPr>
              <w:t xml:space="preserve">小写：    </w:t>
            </w:r>
            <w:r>
              <w:rPr>
                <w:rFonts w:hint="eastAsia" w:ascii="仿宋" w:hAnsi="仿宋" w:eastAsia="仿宋" w:cs="宋体"/>
                <w:sz w:val="24"/>
                <w:lang w:val="en-US" w:eastAsia="zh-CN"/>
              </w:rPr>
              <w:t xml:space="preserve">元</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rPr>
                <w:rFonts w:hint="eastAsia" w:ascii="仿宋" w:hAnsi="仿宋" w:eastAsia="仿宋" w:cs="宋体"/>
                <w:sz w:val="24"/>
                <w:lang w:val="en-US" w:eastAsia="zh-CN"/>
              </w:rPr>
              <w:t xml:space="preserve"> </w:t>
            </w:r>
            <w:r>
              <w:rPr>
                <w:rFonts w:hint="eastAsia" w:ascii="仿宋" w:hAnsi="仿宋" w:eastAsia="仿宋" w:cs="宋体"/>
                <w:sz w:val="24"/>
              </w:rPr>
              <w:t xml:space="preserve">    </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rPr>
          <w:rFonts w:ascii="仿宋" w:hAnsi="仿宋" w:eastAsia="仿宋"/>
          <w:szCs w:val="21"/>
        </w:rPr>
      </w:pPr>
      <w:r>
        <w:rPr>
          <w:rFonts w:ascii="仿宋" w:hAnsi="仿宋" w:eastAsia="仿宋"/>
          <w:szCs w:val="21"/>
        </w:rPr>
      </w:r>
      <w:r/>
    </w:p>
    <w:p>
      <w:pPr>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r>
      <w:r/>
    </w:p>
    <w:p>
      <w:pPr>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r>
      <w:r/>
    </w:p>
    <w:p>
      <w:pPr>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（二）竞争性磋商响应报价明细表</w:t>
      </w:r>
      <w:r/>
    </w:p>
    <w:p>
      <w:pPr>
        <w:ind w:firstLine="3040"/>
        <w:rPr>
          <w:rFonts w:ascii="宋体" w:hAnsi="宋体" w:eastAsia="宋体" w:cs="Times New Roman"/>
          <w:color w:val="auto"/>
          <w:sz w:val="24"/>
          <w:highlight w:val="none"/>
        </w:rPr>
      </w:pPr>
      <w:r>
        <w:rPr>
          <w:rFonts w:hint="eastAsia" w:ascii="方正小标宋简体" w:hAnsi="宋体" w:eastAsia="方正小标宋简体" w:cs="Times New Roman"/>
          <w:color w:val="auto"/>
          <w:sz w:val="32"/>
          <w:szCs w:val="32"/>
          <w:highlight w:val="none"/>
        </w:rPr>
        <w:t xml:space="preserve">竞争性磋商响应报价明细表</w:t>
      </w:r>
      <w:r/>
    </w:p>
    <w:p>
      <w:pPr>
        <w:rPr>
          <w:rFonts w:ascii="宋体" w:hAnsi="宋体" w:eastAsia="宋体" w:cs="Times New Roman"/>
          <w:color w:val="auto"/>
          <w:highlight w:val="none"/>
        </w:rPr>
      </w:pPr>
      <w:r>
        <w:rPr>
          <w:rFonts w:ascii="宋体" w:hAnsi="宋体" w:eastAsia="宋体" w:cs="Times New Roman"/>
          <w:color w:val="auto"/>
          <w:highlight w:val="none"/>
        </w:rPr>
      </w:r>
      <w:r/>
    </w:p>
    <w:p>
      <w:pPr>
        <w:numPr>
          <w:ilvl w:val="0"/>
          <w:numId w:val="3"/>
        </w:numPr>
        <w:keepLines w:val="0"/>
        <w:keepNext w:val="0"/>
        <w:pageBreakBefore w:val="0"/>
        <w:spacing w:line="500" w:lineRule="exact"/>
        <w:widowControl w:val="off"/>
        <w:rPr>
          <w:rFonts w:hint="eastAsia" w:ascii="仿宋" w:hAnsi="仿宋" w:eastAsia="仿宋" w:cs="Times New Roman"/>
          <w:b/>
          <w:bCs/>
          <w:color w:val="auto"/>
          <w:sz w:val="24"/>
          <w:szCs w:val="24"/>
          <w:highlight w:val="none"/>
        </w:rPr>
        <w:outlineLvl w:val="9"/>
      </w:pPr>
      <w:r>
        <w:rPr>
          <w:rFonts w:hint="eastAsia" w:ascii="仿宋" w:hAnsi="仿宋" w:eastAsia="仿宋" w:cs="Times New Roman"/>
          <w:b/>
          <w:bCs/>
          <w:color w:val="auto"/>
          <w:sz w:val="24"/>
          <w:szCs w:val="24"/>
          <w:highlight w:val="none"/>
        </w:rPr>
        <w:t xml:space="preserve">根据提供的工程量清单进行报价，已标价的工程量清单</w:t>
      </w:r>
      <w:r>
        <w:rPr>
          <w:rFonts w:hint="eastAsia" w:ascii="仿宋" w:hAnsi="仿宋" w:eastAsia="仿宋" w:cs="Times New Roman"/>
          <w:b/>
          <w:bCs/>
          <w:color w:val="auto"/>
          <w:sz w:val="24"/>
          <w:szCs w:val="24"/>
          <w:highlight w:val="none"/>
        </w:rPr>
        <w:t xml:space="preserve">。</w:t>
      </w:r>
      <w:r/>
    </w:p>
    <w:p>
      <w:pPr>
        <w:numPr>
          <w:ilvl w:val="0"/>
          <w:numId w:val="0"/>
        </w:numPr>
        <w:keepLines w:val="0"/>
        <w:keepNext w:val="0"/>
        <w:pageBreakBefore w:val="0"/>
        <w:spacing w:line="500" w:lineRule="exact"/>
        <w:widowControl w:val="off"/>
        <w:rPr>
          <w:rFonts w:hint="eastAsia" w:ascii="仿宋" w:hAnsi="仿宋" w:eastAsia="仿宋" w:cs="Times New Roman"/>
          <w:color w:val="auto"/>
          <w:sz w:val="24"/>
          <w:szCs w:val="24"/>
          <w:highlight w:val="none"/>
        </w:rPr>
        <w:outlineLvl w:val="9"/>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项目如有分包，请各</w:t>
      </w:r>
      <w:r>
        <w:rPr>
          <w:rFonts w:hint="eastAsia" w:ascii="仿宋" w:hAnsi="仿宋" w:eastAsia="仿宋" w:cs="Times New Roman"/>
          <w:color w:val="auto"/>
          <w:sz w:val="24"/>
          <w:szCs w:val="24"/>
          <w:highlight w:val="none"/>
          <w:lang w:val="en-US" w:eastAsia="zh-CN"/>
        </w:rPr>
        <w:t xml:space="preserve">磋商</w:t>
      </w:r>
      <w:r>
        <w:rPr>
          <w:rFonts w:hint="eastAsia" w:ascii="仿宋" w:hAnsi="仿宋" w:eastAsia="仿宋" w:cs="Times New Roman"/>
          <w:color w:val="auto"/>
          <w:sz w:val="24"/>
          <w:szCs w:val="24"/>
          <w:highlight w:val="none"/>
        </w:rPr>
        <w:t xml:space="preserve">供应商按投报的分包分别列表。</w:t>
      </w:r>
      <w:r/>
    </w:p>
    <w:p>
      <w:pPr>
        <w:keepLines w:val="0"/>
        <w:keepNext w:val="0"/>
        <w:pageBreakBefore w:val="0"/>
        <w:spacing w:line="500" w:lineRule="exact"/>
        <w:widowControl w:val="off"/>
        <w:rPr>
          <w:rFonts w:hint="eastAsia" w:ascii="仿宋" w:hAnsi="仿宋" w:eastAsia="仿宋" w:cs="Times New Roman"/>
          <w:color w:val="auto"/>
          <w:sz w:val="24"/>
          <w:szCs w:val="24"/>
          <w:highlight w:val="none"/>
        </w:rPr>
        <w:outlineLvl w:val="9"/>
      </w:pPr>
      <w:r>
        <w:rPr>
          <w:rFonts w:hint="eastAsia" w:ascii="仿宋" w:hAnsi="仿宋" w:eastAsia="仿宋" w:cs="Times New Roman"/>
          <w:color w:val="auto"/>
          <w:sz w:val="24"/>
          <w:szCs w:val="24"/>
          <w:highlight w:val="none"/>
          <w:lang w:val="en-US" w:eastAsia="zh-CN"/>
        </w:rPr>
        <w:t xml:space="preserve">3.报价包括完成本项目涉及的一切费用，采购人不再支付其他任何费用</w:t>
      </w:r>
      <w:r>
        <w:rPr>
          <w:rFonts w:hint="eastAsia" w:ascii="仿宋" w:hAnsi="仿宋" w:eastAsia="仿宋" w:cs="Times New Roman"/>
          <w:color w:val="auto"/>
          <w:sz w:val="24"/>
          <w:szCs w:val="24"/>
          <w:highlight w:val="none"/>
        </w:rPr>
        <w:t xml:space="preserve">。</w:t>
      </w:r>
      <w:r/>
    </w:p>
    <w:p>
      <w:pPr>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spacing w:line="500" w:lineRule="exact"/>
        <w:rPr>
          <w:rFonts w:ascii="仿宋" w:hAnsi="仿宋" w:eastAsia="仿宋" w:cs="Arial"/>
          <w:color w:val="auto"/>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rPr>
          <w:rFonts w:hint="eastAsia" w:ascii="仿宋" w:hAnsi="仿宋" w:eastAsia="仿宋"/>
          <w:color w:val="auto"/>
          <w:sz w:val="28"/>
          <w:szCs w:val="28"/>
          <w:highlight w:val="none"/>
        </w:rPr>
        <w:t xml:space="preserve">（根据响应供应商具体情况而定，如不属于可删除）</w:t>
      </w:r>
      <w:r/>
    </w:p>
    <w:p>
      <w:pPr>
        <w:spacing w:line="500" w:lineRule="exact"/>
        <w:rPr>
          <w:rFonts w:ascii="仿宋" w:hAnsi="仿宋" w:eastAsia="仿宋" w:cs="Arial"/>
          <w:sz w:val="28"/>
          <w:szCs w:val="28"/>
        </w:rPr>
      </w:pPr>
      <w:r>
        <w:rPr>
          <w:rFonts w:ascii="仿宋" w:hAnsi="仿宋" w:eastAsia="仿宋" w:cs="Arial"/>
          <w:sz w:val="28"/>
          <w:szCs w:val="28"/>
        </w:rPr>
      </w:r>
      <w:r/>
    </w:p>
    <w:p>
      <w:pPr>
        <w:jc w:val="center"/>
        <w:rPr>
          <w:rFonts w:hint="eastAsia" w:ascii="仿宋" w:hAnsi="仿宋" w:eastAsia="仿宋" w:cs="仿宋"/>
          <w:i/>
          <w:sz w:val="36"/>
          <w:szCs w:val="36"/>
        </w:rPr>
        <w:outlineLvl w:val="0"/>
      </w:pPr>
      <w:r/>
      <w:bookmarkStart w:id="45" w:name="_Toc24775"/>
      <w:r>
        <w:rPr>
          <w:rFonts w:hint="eastAsia" w:ascii="仿宋" w:hAnsi="仿宋" w:eastAsia="仿宋" w:cs="仿宋"/>
          <w:sz w:val="36"/>
          <w:szCs w:val="36"/>
        </w:rPr>
        <w:t xml:space="preserve">残疾人福利性单位声明函</w:t>
      </w:r>
      <w:bookmarkEnd w:id="45"/>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szCs w:val="21"/>
        </w:rPr>
      </w:pPr>
      <w:r>
        <w:rPr>
          <w:rFonts w:hint="eastAsia" w:ascii="仿宋" w:hAnsi="仿宋" w:eastAsia="仿宋"/>
          <w:b/>
          <w:sz w:val="28"/>
          <w:szCs w:val="28"/>
        </w:rPr>
        <w:t xml:space="preserve">注意：成交供应商提供的《中小企业声明函</w:t>
      </w:r>
      <w:r>
        <w:rPr>
          <w:rFonts w:hint="eastAsia" w:ascii="仿宋" w:hAnsi="仿宋" w:eastAsia="仿宋"/>
          <w:b/>
          <w:sz w:val="28"/>
          <w:szCs w:val="28"/>
          <w:lang w:eastAsia="zh-CN"/>
        </w:rPr>
        <w:t xml:space="preserve">》《</w:t>
      </w:r>
      <w:r>
        <w:rPr>
          <w:rFonts w:hint="eastAsia" w:ascii="仿宋" w:hAnsi="仿宋" w:eastAsia="仿宋"/>
          <w:b/>
          <w:sz w:val="28"/>
          <w:szCs w:val="28"/>
        </w:rPr>
        <w:t xml:space="preserve">残疾人福利性单位声明函》将随成交结果同时公告，接受社会监督。</w:t>
      </w:r>
      <w:r/>
    </w:p>
    <w:p>
      <w:pPr>
        <w:jc w:val="left"/>
        <w:tabs>
          <w:tab w:val="left" w:pos="654" w:leader="none"/>
        </w:tabs>
        <w:rPr>
          <w:lang w:val="en-US" w:eastAsia="zh-CN"/>
        </w:rPr>
      </w:pPr>
      <w:r>
        <w:rPr>
          <w:lang w:val="en-US" w:eastAsia="zh-CN"/>
        </w:rPr>
      </w:r>
      <w:r/>
    </w:p>
    <w:sectPr>
      <w:headerReference w:type="default" r:id="rId10"/>
      <w:footerReference w:type="default" r:id="rId13"/>
      <w:footerReference w:type="even" r:id="rId14"/>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文鼎CS楷体">
    <w:panose1 w:val="020B0503020202020204"/>
  </w:font>
  <w:font w:name="微软雅黑">
    <w:panose1 w:val="020B0503020204020204"/>
  </w:font>
  <w:font w:name="Calibri">
    <w:panose1 w:val="020F050202020403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26</w:t>
    </w:r>
    <w:r>
      <w:fldChar w:fldCharType="end"/>
    </w:r>
    <w:r/>
  </w:p>
  <w:p>
    <w:pPr>
      <w:pStyle w:val="9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790"/>
      </w:rPr>
      <w:framePr w:wrap="around" w:vAnchor="text" w:hAnchor="margin" w:xAlign="center" w:y="1"/>
    </w:pPr>
    <w:r>
      <w:fldChar w:fldCharType="begin"/>
    </w:r>
    <w:r>
      <w:rPr>
        <w:rStyle w:val="790"/>
      </w:rPr>
      <w:instrText xml:space="preserve">PAGE  </w:instrText>
    </w:r>
    <w:r>
      <w:fldChar w:fldCharType="end"/>
    </w:r>
    <w:r/>
  </w:p>
  <w:p>
    <w:pPr>
      <w:pStyle w:val="9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31</w:t>
    </w:r>
    <w:r>
      <w:fldChar w:fldCharType="end"/>
    </w:r>
    <w:r/>
  </w:p>
  <w:p>
    <w:pPr>
      <w:pStyle w:val="77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0"/>
      </w:rPr>
      <w:framePr w:wrap="around" w:vAnchor="text" w:hAnchor="margin" w:xAlign="center" w:y="1"/>
    </w:pPr>
    <w:r>
      <w:fldChar w:fldCharType="begin"/>
    </w:r>
    <w:r>
      <w:rPr>
        <w:rStyle w:val="790"/>
      </w:rPr>
      <w:instrText xml:space="preserve">PAGE  </w:instrTex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rFonts w:hint="eastAsia"/>
      </w:rPr>
      <w:t xml:space="preserve">如</w:t>
    </w:r>
    <w:r>
      <w:t xml:space="preserve">皋市政府采购</w:t>
    </w:r>
    <w:r>
      <w:rPr>
        <w:rFonts w:hint="eastAsia"/>
      </w:rPr>
      <w:t xml:space="preserve">竞争性磋商</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Thousand"/>
      <w:pStyle w:val="75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5 Char"/>
    <w:basedOn w:val="756"/>
    <w:link w:val="751"/>
    <w:uiPriority w:val="9"/>
    <w:rPr>
      <w:rFonts w:ascii="Arial" w:hAnsi="Arial" w:eastAsia="Arial" w:cs="Arial"/>
      <w:b/>
      <w:bCs/>
      <w:sz w:val="24"/>
      <w:szCs w:val="24"/>
    </w:rPr>
  </w:style>
  <w:style w:type="character" w:styleId="735">
    <w:name w:val="Heading 6 Char"/>
    <w:basedOn w:val="756"/>
    <w:link w:val="752"/>
    <w:uiPriority w:val="9"/>
    <w:rPr>
      <w:rFonts w:ascii="Arial" w:hAnsi="Arial" w:eastAsia="Arial" w:cs="Arial"/>
      <w:b/>
      <w:bCs/>
      <w:sz w:val="22"/>
      <w:szCs w:val="22"/>
    </w:rPr>
  </w:style>
  <w:style w:type="character" w:styleId="736">
    <w:name w:val="Heading 7 Char"/>
    <w:basedOn w:val="756"/>
    <w:link w:val="753"/>
    <w:uiPriority w:val="9"/>
    <w:rPr>
      <w:rFonts w:ascii="Arial" w:hAnsi="Arial" w:eastAsia="Arial" w:cs="Arial"/>
      <w:b/>
      <w:bCs/>
      <w:i/>
      <w:iCs/>
      <w:sz w:val="22"/>
      <w:szCs w:val="22"/>
    </w:rPr>
  </w:style>
  <w:style w:type="character" w:styleId="737">
    <w:name w:val="Heading 8 Char"/>
    <w:basedOn w:val="756"/>
    <w:link w:val="754"/>
    <w:uiPriority w:val="9"/>
    <w:rPr>
      <w:rFonts w:ascii="Arial" w:hAnsi="Arial" w:eastAsia="Arial" w:cs="Arial"/>
      <w:i/>
      <w:iCs/>
      <w:sz w:val="22"/>
      <w:szCs w:val="22"/>
    </w:rPr>
  </w:style>
  <w:style w:type="character" w:styleId="738">
    <w:name w:val="Heading 9 Char"/>
    <w:basedOn w:val="756"/>
    <w:link w:val="755"/>
    <w:uiPriority w:val="9"/>
    <w:rPr>
      <w:rFonts w:ascii="Arial" w:hAnsi="Arial" w:eastAsia="Arial" w:cs="Arial"/>
      <w:i/>
      <w:iCs/>
      <w:sz w:val="21"/>
      <w:szCs w:val="21"/>
    </w:rPr>
  </w:style>
  <w:style w:type="character" w:styleId="739">
    <w:name w:val="Title Char"/>
    <w:basedOn w:val="756"/>
    <w:link w:val="786"/>
    <w:uiPriority w:val="10"/>
    <w:rPr>
      <w:sz w:val="48"/>
      <w:szCs w:val="48"/>
    </w:rPr>
  </w:style>
  <w:style w:type="character" w:styleId="740">
    <w:name w:val="Subtitle Char"/>
    <w:basedOn w:val="756"/>
    <w:link w:val="778"/>
    <w:uiPriority w:val="11"/>
    <w:rPr>
      <w:sz w:val="24"/>
      <w:szCs w:val="24"/>
    </w:rPr>
  </w:style>
  <w:style w:type="character" w:styleId="741">
    <w:name w:val="Quote Char"/>
    <w:link w:val="809"/>
    <w:uiPriority w:val="29"/>
    <w:rPr>
      <w:i/>
    </w:rPr>
  </w:style>
  <w:style w:type="character" w:styleId="742">
    <w:name w:val="Intense Quote Char"/>
    <w:link w:val="811"/>
    <w:uiPriority w:val="30"/>
    <w:rPr>
      <w:i/>
    </w:rPr>
  </w:style>
  <w:style w:type="character" w:styleId="743">
    <w:name w:val="Footnote Text Char"/>
    <w:link w:val="779"/>
    <w:uiPriority w:val="99"/>
    <w:rPr>
      <w:sz w:val="18"/>
    </w:rPr>
  </w:style>
  <w:style w:type="character" w:styleId="744">
    <w:name w:val="Endnote Text Char"/>
    <w:link w:val="772"/>
    <w:uiPriority w:val="99"/>
    <w:rPr>
      <w:sz w:val="20"/>
    </w:rPr>
  </w:style>
  <w:style w:type="paragraph" w:styleId="745">
    <w:name w:val="TOC Heading"/>
    <w:uiPriority w:val="39"/>
    <w:unhideWhenUsed/>
  </w:style>
  <w:style w:type="paragraph" w:styleId="746" w:default="1">
    <w:name w:val="Normal"/>
    <w:next w:val="758"/>
    <w:uiPriority w:val="0"/>
    <w:qFormat/>
    <w:pPr>
      <w:jc w:val="both"/>
      <w:widowControl w:val="off"/>
    </w:pPr>
    <w:rPr>
      <w:rFonts w:ascii="Times New Roman" w:hAnsi="Times New Roman" w:eastAsia="宋体" w:cs="Times New Roman"/>
      <w:sz w:val="21"/>
      <w:szCs w:val="24"/>
      <w:lang w:val="en-US" w:eastAsia="zh-CN" w:bidi="ar-SA"/>
    </w:rPr>
  </w:style>
  <w:style w:type="paragraph" w:styleId="747">
    <w:name w:val="Heading 1"/>
    <w:basedOn w:val="746"/>
    <w:next w:val="746"/>
    <w:uiPriority w:val="0"/>
    <w:qFormat/>
    <w:pPr>
      <w:keepLines/>
      <w:keepNext/>
      <w:spacing w:before="340" w:after="330" w:line="578" w:lineRule="auto"/>
      <w:outlineLvl w:val="0"/>
    </w:pPr>
    <w:rPr>
      <w:b/>
      <w:bCs/>
      <w:sz w:val="44"/>
      <w:szCs w:val="44"/>
    </w:rPr>
  </w:style>
  <w:style w:type="paragraph" w:styleId="748">
    <w:name w:val="Heading 2"/>
    <w:basedOn w:val="746"/>
    <w:next w:val="746"/>
    <w:link w:val="963"/>
    <w:uiPriority w:val="0"/>
    <w:qFormat/>
    <w:pPr>
      <w:keepLines/>
      <w:keepNext/>
      <w:spacing w:before="260" w:after="260" w:line="416" w:lineRule="auto"/>
      <w:outlineLvl w:val="1"/>
    </w:pPr>
    <w:rPr>
      <w:rFonts w:ascii="Arial" w:hAnsi="Arial" w:eastAsia="黑体"/>
      <w:b/>
      <w:bCs/>
      <w:sz w:val="32"/>
      <w:szCs w:val="32"/>
    </w:rPr>
  </w:style>
  <w:style w:type="paragraph" w:styleId="749">
    <w:name w:val="Heading 3"/>
    <w:basedOn w:val="746"/>
    <w:next w:val="760"/>
    <w:link w:val="948"/>
    <w:uiPriority w:val="0"/>
    <w:qFormat/>
    <w:pPr>
      <w:keepLines/>
      <w:keepNext/>
      <w:spacing w:before="260" w:after="260" w:line="416" w:lineRule="auto"/>
      <w:outlineLvl w:val="2"/>
    </w:pPr>
    <w:rPr>
      <w:b/>
      <w:sz w:val="32"/>
      <w:szCs w:val="20"/>
    </w:rPr>
  </w:style>
  <w:style w:type="paragraph" w:styleId="750">
    <w:name w:val="Heading 4"/>
    <w:basedOn w:val="746"/>
    <w:next w:val="746"/>
    <w:link w:val="949"/>
    <w:uiPriority w:val="0"/>
    <w:qFormat/>
    <w:pPr>
      <w:keepLines/>
      <w:keepNext/>
      <w:spacing w:before="280" w:after="290" w:line="376" w:lineRule="auto"/>
      <w:outlineLvl w:val="3"/>
    </w:pPr>
    <w:rPr>
      <w:rFonts w:ascii="Arial" w:hAnsi="Arial" w:eastAsia="黑体"/>
      <w:b/>
      <w:bCs/>
      <w:sz w:val="28"/>
      <w:szCs w:val="28"/>
    </w:rPr>
  </w:style>
  <w:style w:type="paragraph" w:styleId="751">
    <w:name w:val="Heading 5"/>
    <w:basedOn w:val="746"/>
    <w:next w:val="746"/>
    <w:link w:val="800"/>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01"/>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3"/>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4"/>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正文1"/>
    <w:basedOn w:val="759"/>
    <w:next w:val="746"/>
    <w:uiPriority w:val="0"/>
    <w:qFormat/>
    <w:pPr>
      <w:ind w:firstLine="361"/>
      <w:jc w:val="both"/>
      <w:spacing w:line="360" w:lineRule="auto"/>
      <w:widowControl w:val="off"/>
      <w:tabs>
        <w:tab w:val="left" w:pos="1110" w:leader="none"/>
      </w:tabs>
    </w:pPr>
    <w:rPr>
      <w:rFonts w:ascii="宋体" w:hAnsi="宋体" w:eastAsia="仿宋_GB2312" w:cs="Times New Roman"/>
      <w:sz w:val="21"/>
      <w:szCs w:val="24"/>
      <w:lang w:val="en-US" w:eastAsia="zh-CN" w:bidi="ar-SA"/>
    </w:rPr>
  </w:style>
  <w:style w:type="paragraph" w:styleId="759" w:customStyle="1">
    <w:name w:val="样式1"/>
    <w:basedOn w:val="746"/>
    <w:uiPriority w:val="0"/>
    <w:qFormat/>
    <w:pPr>
      <w:numPr>
        <w:ilvl w:val="0"/>
        <w:numId w:val="1"/>
      </w:numPr>
      <w:tabs>
        <w:tab w:val="left" w:pos="1110" w:leader="none"/>
      </w:tabs>
    </w:pPr>
    <w:rPr>
      <w:rFonts w:ascii="宋体" w:hAnsi="宋体"/>
      <w:szCs w:val="21"/>
    </w:rPr>
  </w:style>
  <w:style w:type="paragraph" w:styleId="760">
    <w:name w:val="Normal Indent"/>
    <w:basedOn w:val="746"/>
    <w:link w:val="954"/>
    <w:uiPriority w:val="0"/>
    <w:qFormat/>
    <w:pPr>
      <w:ind w:firstLine="420"/>
    </w:pPr>
  </w:style>
  <w:style w:type="paragraph" w:styleId="761">
    <w:name w:val="toc 7"/>
    <w:basedOn w:val="746"/>
    <w:next w:val="746"/>
    <w:uiPriority w:val="39"/>
    <w:unhideWhenUsed/>
    <w:qFormat/>
    <w:pPr>
      <w:ind w:left="1701"/>
      <w:spacing w:after="57"/>
    </w:pPr>
  </w:style>
  <w:style w:type="paragraph" w:styleId="762">
    <w:name w:val="Caption"/>
    <w:basedOn w:val="746"/>
    <w:next w:val="746"/>
    <w:uiPriority w:val="35"/>
    <w:semiHidden/>
    <w:unhideWhenUsed/>
    <w:qFormat/>
    <w:pPr>
      <w:spacing w:line="276" w:lineRule="auto"/>
    </w:pPr>
    <w:rPr>
      <w:b/>
      <w:bCs/>
      <w:color w:val="4f81bd" w:themeColor="accent1"/>
      <w:sz w:val="18"/>
      <w:szCs w:val="18"/>
    </w:rPr>
  </w:style>
  <w:style w:type="paragraph" w:styleId="763">
    <w:name w:val="Document Map"/>
    <w:basedOn w:val="746"/>
    <w:uiPriority w:val="0"/>
    <w:semiHidden/>
    <w:qFormat/>
    <w:pPr>
      <w:shd w:val="clear" w:color="auto" w:fill="000080"/>
    </w:pPr>
  </w:style>
  <w:style w:type="paragraph" w:styleId="764">
    <w:name w:val="Body Text"/>
    <w:basedOn w:val="746"/>
    <w:uiPriority w:val="0"/>
    <w:qFormat/>
    <w:rPr>
      <w:rFonts w:ascii="楷体_GB2312" w:hAnsi="Arial" w:eastAsia="楷体_GB2312"/>
      <w:sz w:val="28"/>
      <w:szCs w:val="28"/>
    </w:rPr>
  </w:style>
  <w:style w:type="paragraph" w:styleId="765">
    <w:name w:val="Body Text Indent"/>
    <w:basedOn w:val="746"/>
    <w:next w:val="766"/>
    <w:uiPriority w:val="0"/>
    <w:qFormat/>
    <w:pPr>
      <w:ind w:left="420"/>
      <w:spacing w:after="120"/>
    </w:pPr>
  </w:style>
  <w:style w:type="paragraph" w:styleId="766">
    <w:name w:val="envelope return"/>
    <w:basedOn w:val="746"/>
    <w:uiPriority w:val="99"/>
    <w:unhideWhenUsed/>
    <w:qFormat/>
    <w:rPr>
      <w:rFonts w:ascii="Arial" w:hAnsi="Arial"/>
    </w:rPr>
  </w:style>
  <w:style w:type="paragraph" w:styleId="767">
    <w:name w:val="toc 5"/>
    <w:basedOn w:val="746"/>
    <w:next w:val="746"/>
    <w:uiPriority w:val="39"/>
    <w:unhideWhenUsed/>
    <w:qFormat/>
    <w:pPr>
      <w:ind w:left="1134"/>
      <w:spacing w:after="57"/>
    </w:pPr>
  </w:style>
  <w:style w:type="paragraph" w:styleId="768">
    <w:name w:val="toc 3"/>
    <w:basedOn w:val="746"/>
    <w:next w:val="746"/>
    <w:uiPriority w:val="39"/>
    <w:unhideWhenUsed/>
    <w:qFormat/>
    <w:pPr>
      <w:ind w:left="567"/>
      <w:spacing w:after="57"/>
    </w:pPr>
  </w:style>
  <w:style w:type="paragraph" w:styleId="769">
    <w:name w:val="Plain Text"/>
    <w:basedOn w:val="746"/>
    <w:link w:val="953"/>
    <w:uiPriority w:val="0"/>
    <w:qFormat/>
    <w:pPr>
      <w:jc w:val="left"/>
      <w:spacing w:after="200" w:line="252" w:lineRule="auto"/>
      <w:widowControl/>
    </w:pPr>
    <w:rPr>
      <w:rFonts w:ascii="宋体" w:hAnsi="Courier New"/>
      <w:szCs w:val="20"/>
    </w:rPr>
  </w:style>
  <w:style w:type="paragraph" w:styleId="770">
    <w:name w:val="toc 8"/>
    <w:basedOn w:val="746"/>
    <w:next w:val="746"/>
    <w:uiPriority w:val="39"/>
    <w:unhideWhenUsed/>
    <w:qFormat/>
    <w:pPr>
      <w:ind w:left="1984"/>
      <w:spacing w:after="57"/>
    </w:pPr>
  </w:style>
  <w:style w:type="paragraph" w:styleId="771">
    <w:name w:val="Date"/>
    <w:basedOn w:val="746"/>
    <w:next w:val="746"/>
    <w:link w:val="944"/>
    <w:uiPriority w:val="0"/>
    <w:qFormat/>
    <w:rPr>
      <w:sz w:val="24"/>
      <w:szCs w:val="20"/>
    </w:rPr>
  </w:style>
  <w:style w:type="paragraph" w:styleId="772">
    <w:name w:val="endnote text"/>
    <w:basedOn w:val="746"/>
    <w:link w:val="942"/>
    <w:uiPriority w:val="99"/>
    <w:semiHidden/>
    <w:unhideWhenUsed/>
    <w:qFormat/>
    <w:rPr>
      <w:sz w:val="20"/>
    </w:rPr>
  </w:style>
  <w:style w:type="paragraph" w:styleId="773">
    <w:name w:val="Balloon Text"/>
    <w:basedOn w:val="746"/>
    <w:link w:val="946"/>
    <w:uiPriority w:val="0"/>
    <w:qFormat/>
    <w:rPr>
      <w:sz w:val="18"/>
      <w:szCs w:val="18"/>
    </w:rPr>
  </w:style>
  <w:style w:type="paragraph" w:styleId="774">
    <w:name w:val="Footer"/>
    <w:basedOn w:val="746"/>
    <w:uiPriority w:val="0"/>
    <w:qFormat/>
    <w:pPr>
      <w:jc w:val="left"/>
      <w:tabs>
        <w:tab w:val="center" w:pos="4153" w:leader="none"/>
        <w:tab w:val="right" w:pos="8306" w:leader="none"/>
      </w:tabs>
    </w:pPr>
    <w:rPr>
      <w:sz w:val="18"/>
      <w:szCs w:val="18"/>
    </w:rPr>
  </w:style>
  <w:style w:type="paragraph" w:styleId="775">
    <w:name w:val="Header"/>
    <w:basedOn w:val="746"/>
    <w:link w:val="955"/>
    <w:uiPriority w:val="99"/>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6"/>
    <w:next w:val="746"/>
    <w:uiPriority w:val="39"/>
    <w:unhideWhenUsed/>
    <w:qFormat/>
    <w:pPr>
      <w:spacing w:after="57"/>
    </w:pPr>
  </w:style>
  <w:style w:type="paragraph" w:styleId="777">
    <w:name w:val="toc 4"/>
    <w:basedOn w:val="746"/>
    <w:next w:val="746"/>
    <w:uiPriority w:val="39"/>
    <w:unhideWhenUsed/>
    <w:qFormat/>
    <w:pPr>
      <w:ind w:left="850"/>
      <w:spacing w:after="57"/>
    </w:pPr>
  </w:style>
  <w:style w:type="paragraph" w:styleId="778">
    <w:name w:val="Subtitle"/>
    <w:basedOn w:val="746"/>
    <w:next w:val="746"/>
    <w:link w:val="808"/>
    <w:uiPriority w:val="11"/>
    <w:qFormat/>
    <w:pPr>
      <w:spacing w:before="200" w:after="200"/>
    </w:pPr>
    <w:rPr>
      <w:sz w:val="24"/>
    </w:rPr>
  </w:style>
  <w:style w:type="paragraph" w:styleId="779">
    <w:name w:val="footnote text"/>
    <w:basedOn w:val="746"/>
    <w:link w:val="941"/>
    <w:uiPriority w:val="99"/>
    <w:semiHidden/>
    <w:unhideWhenUsed/>
    <w:qFormat/>
    <w:pPr>
      <w:spacing w:after="40"/>
    </w:pPr>
    <w:rPr>
      <w:sz w:val="18"/>
    </w:rPr>
  </w:style>
  <w:style w:type="paragraph" w:styleId="780">
    <w:name w:val="toc 6"/>
    <w:basedOn w:val="746"/>
    <w:next w:val="746"/>
    <w:uiPriority w:val="39"/>
    <w:unhideWhenUsed/>
    <w:qFormat/>
    <w:pPr>
      <w:ind w:left="1417"/>
      <w:spacing w:after="57"/>
    </w:pPr>
  </w:style>
  <w:style w:type="paragraph" w:styleId="781">
    <w:name w:val="Body Text Indent 3"/>
    <w:basedOn w:val="746"/>
    <w:link w:val="945"/>
    <w:uiPriority w:val="0"/>
    <w:qFormat/>
    <w:pPr>
      <w:ind w:left="420"/>
      <w:spacing w:after="120"/>
    </w:pPr>
    <w:rPr>
      <w:sz w:val="16"/>
      <w:szCs w:val="16"/>
    </w:rPr>
  </w:style>
  <w:style w:type="paragraph" w:styleId="782">
    <w:name w:val="table of figures"/>
    <w:basedOn w:val="746"/>
    <w:next w:val="746"/>
    <w:uiPriority w:val="99"/>
    <w:unhideWhenUsed/>
    <w:qFormat/>
  </w:style>
  <w:style w:type="paragraph" w:styleId="783">
    <w:name w:val="toc 2"/>
    <w:basedOn w:val="746"/>
    <w:next w:val="746"/>
    <w:uiPriority w:val="39"/>
    <w:unhideWhenUsed/>
    <w:qFormat/>
    <w:pPr>
      <w:ind w:left="283"/>
      <w:spacing w:after="57"/>
    </w:pPr>
  </w:style>
  <w:style w:type="paragraph" w:styleId="784">
    <w:name w:val="toc 9"/>
    <w:basedOn w:val="746"/>
    <w:next w:val="746"/>
    <w:uiPriority w:val="39"/>
    <w:unhideWhenUsed/>
    <w:qFormat/>
    <w:pPr>
      <w:ind w:left="2268"/>
      <w:spacing w:after="57"/>
    </w:pPr>
  </w:style>
  <w:style w:type="paragraph" w:styleId="785">
    <w:name w:val="Normal (Web)"/>
    <w:basedOn w:val="746"/>
    <w:uiPriority w:val="99"/>
    <w:unhideWhenUsed/>
    <w:qFormat/>
    <w:pPr>
      <w:jc w:val="left"/>
      <w:spacing w:before="100" w:beforeAutospacing="1" w:after="100" w:afterAutospacing="1"/>
      <w:widowControl/>
    </w:pPr>
    <w:rPr>
      <w:rFonts w:ascii="宋体" w:hAnsi="宋体" w:cs="宋体"/>
      <w:sz w:val="24"/>
    </w:rPr>
  </w:style>
  <w:style w:type="paragraph" w:styleId="786">
    <w:name w:val="Title"/>
    <w:basedOn w:val="746"/>
    <w:next w:val="746"/>
    <w:link w:val="807"/>
    <w:uiPriority w:val="10"/>
    <w:qFormat/>
    <w:pPr>
      <w:contextualSpacing/>
      <w:spacing w:before="300" w:after="200"/>
    </w:pPr>
    <w:rPr>
      <w:sz w:val="48"/>
      <w:szCs w:val="48"/>
    </w:rPr>
  </w:style>
  <w:style w:type="table" w:styleId="787">
    <w:name w:val="Table Grid"/>
    <w:basedOn w:val="7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56"/>
    <w:uiPriority w:val="22"/>
    <w:qFormat/>
    <w:rPr>
      <w:b/>
    </w:rPr>
  </w:style>
  <w:style w:type="character" w:styleId="789">
    <w:name w:val="endnote reference"/>
    <w:basedOn w:val="756"/>
    <w:uiPriority w:val="99"/>
    <w:semiHidden/>
    <w:unhideWhenUsed/>
    <w:qFormat/>
    <w:rPr>
      <w:vertAlign w:val="superscript"/>
    </w:rPr>
  </w:style>
  <w:style w:type="character" w:styleId="790">
    <w:name w:val="page number"/>
    <w:basedOn w:val="756"/>
    <w:uiPriority w:val="0"/>
    <w:qFormat/>
  </w:style>
  <w:style w:type="character" w:styleId="791">
    <w:name w:val="Hyperlink"/>
    <w:uiPriority w:val="99"/>
    <w:unhideWhenUsed/>
    <w:qFormat/>
    <w:rPr>
      <w:color w:val="0000ff" w:themeColor="hyperlink"/>
      <w:u w:val="single"/>
    </w:rPr>
  </w:style>
  <w:style w:type="character" w:styleId="792">
    <w:name w:val="footnote reference"/>
    <w:basedOn w:val="756"/>
    <w:uiPriority w:val="99"/>
    <w:unhideWhenUsed/>
    <w:qFormat/>
    <w:rPr>
      <w:vertAlign w:val="superscript"/>
    </w:rPr>
  </w:style>
  <w:style w:type="paragraph" w:styleId="793" w:customStyle="1">
    <w:name w:val="正文（缩进）"/>
    <w:basedOn w:val="746"/>
    <w:uiPriority w:val="0"/>
    <w:qFormat/>
    <w:pPr>
      <w:ind w:firstLine="480"/>
      <w:spacing w:before="156" w:after="156"/>
    </w:pPr>
  </w:style>
  <w:style w:type="paragraph" w:styleId="794" w:customStyle="1">
    <w:name w:val="Default"/>
    <w:next w:val="746"/>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795" w:customStyle="1">
    <w:name w:val="正文缩进1"/>
    <w:basedOn w:val="746"/>
    <w:uiPriority w:val="0"/>
    <w:qFormat/>
    <w:pPr>
      <w:ind w:firstLine="420"/>
    </w:pPr>
  </w:style>
  <w:style w:type="character" w:styleId="796" w:customStyle="1">
    <w:name w:val="Heading 1 Char"/>
    <w:basedOn w:val="756"/>
    <w:uiPriority w:val="9"/>
    <w:qFormat/>
    <w:rPr>
      <w:rFonts w:ascii="Arial" w:hAnsi="Arial" w:eastAsia="Arial" w:cs="Arial"/>
      <w:sz w:val="40"/>
      <w:szCs w:val="40"/>
    </w:rPr>
  </w:style>
  <w:style w:type="character" w:styleId="797" w:customStyle="1">
    <w:name w:val="Heading 2 Char"/>
    <w:basedOn w:val="756"/>
    <w:uiPriority w:val="9"/>
    <w:qFormat/>
    <w:rPr>
      <w:rFonts w:ascii="Arial" w:hAnsi="Arial" w:eastAsia="Arial" w:cs="Arial"/>
      <w:sz w:val="34"/>
    </w:rPr>
  </w:style>
  <w:style w:type="character" w:styleId="798" w:customStyle="1">
    <w:name w:val="Heading 3 Char"/>
    <w:basedOn w:val="756"/>
    <w:uiPriority w:val="9"/>
    <w:qFormat/>
    <w:rPr>
      <w:rFonts w:ascii="Arial" w:hAnsi="Arial" w:eastAsia="Arial" w:cs="Arial"/>
      <w:sz w:val="30"/>
      <w:szCs w:val="30"/>
    </w:rPr>
  </w:style>
  <w:style w:type="character" w:styleId="799" w:customStyle="1">
    <w:name w:val="Heading 4 Char"/>
    <w:basedOn w:val="756"/>
    <w:uiPriority w:val="9"/>
    <w:qFormat/>
    <w:rPr>
      <w:rFonts w:ascii="Arial" w:hAnsi="Arial" w:eastAsia="Arial" w:cs="Arial"/>
      <w:b/>
      <w:bCs/>
      <w:sz w:val="26"/>
      <w:szCs w:val="26"/>
    </w:rPr>
  </w:style>
  <w:style w:type="character" w:styleId="800" w:customStyle="1">
    <w:name w:val="标题 5 Char"/>
    <w:basedOn w:val="756"/>
    <w:link w:val="751"/>
    <w:uiPriority w:val="9"/>
    <w:qFormat/>
    <w:rPr>
      <w:rFonts w:ascii="Arial" w:hAnsi="Arial" w:eastAsia="Arial" w:cs="Arial"/>
      <w:b/>
      <w:bCs/>
      <w:sz w:val="24"/>
      <w:szCs w:val="24"/>
    </w:rPr>
  </w:style>
  <w:style w:type="character" w:styleId="801" w:customStyle="1">
    <w:name w:val="标题 6 Char"/>
    <w:basedOn w:val="756"/>
    <w:link w:val="752"/>
    <w:uiPriority w:val="9"/>
    <w:qFormat/>
    <w:rPr>
      <w:rFonts w:ascii="Arial" w:hAnsi="Arial" w:eastAsia="Arial" w:cs="Arial"/>
      <w:b/>
      <w:bCs/>
      <w:sz w:val="22"/>
      <w:szCs w:val="22"/>
    </w:rPr>
  </w:style>
  <w:style w:type="character" w:styleId="802" w:customStyle="1">
    <w:name w:val="标题 7 Char"/>
    <w:basedOn w:val="756"/>
    <w:link w:val="753"/>
    <w:uiPriority w:val="9"/>
    <w:qFormat/>
    <w:rPr>
      <w:rFonts w:ascii="Arial" w:hAnsi="Arial" w:eastAsia="Arial" w:cs="Arial"/>
      <w:b/>
      <w:bCs/>
      <w:i/>
      <w:iCs/>
      <w:sz w:val="22"/>
      <w:szCs w:val="22"/>
    </w:rPr>
  </w:style>
  <w:style w:type="character" w:styleId="803" w:customStyle="1">
    <w:name w:val="标题 8 Char"/>
    <w:basedOn w:val="756"/>
    <w:link w:val="754"/>
    <w:uiPriority w:val="9"/>
    <w:qFormat/>
    <w:rPr>
      <w:rFonts w:ascii="Arial" w:hAnsi="Arial" w:eastAsia="Arial" w:cs="Arial"/>
      <w:i/>
      <w:iCs/>
      <w:sz w:val="22"/>
      <w:szCs w:val="22"/>
    </w:rPr>
  </w:style>
  <w:style w:type="character" w:styleId="804" w:customStyle="1">
    <w:name w:val="标题 9 Char"/>
    <w:basedOn w:val="756"/>
    <w:link w:val="755"/>
    <w:uiPriority w:val="9"/>
    <w:qFormat/>
    <w:rPr>
      <w:rFonts w:ascii="Arial" w:hAnsi="Arial" w:eastAsia="Arial" w:cs="Arial"/>
      <w:i/>
      <w:iCs/>
      <w:sz w:val="21"/>
      <w:szCs w:val="21"/>
    </w:rPr>
  </w:style>
  <w:style w:type="paragraph" w:styleId="805">
    <w:name w:val="List Paragraph"/>
    <w:basedOn w:val="746"/>
    <w:uiPriority w:val="34"/>
    <w:qFormat/>
    <w:pPr>
      <w:contextualSpacing/>
      <w:ind w:left="720"/>
    </w:p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标题 Char"/>
    <w:basedOn w:val="756"/>
    <w:link w:val="786"/>
    <w:uiPriority w:val="10"/>
    <w:qFormat/>
    <w:rPr>
      <w:sz w:val="48"/>
      <w:szCs w:val="48"/>
    </w:rPr>
  </w:style>
  <w:style w:type="character" w:styleId="808" w:customStyle="1">
    <w:name w:val="副标题 Char"/>
    <w:basedOn w:val="756"/>
    <w:link w:val="778"/>
    <w:uiPriority w:val="11"/>
    <w:qFormat/>
    <w:rPr>
      <w:sz w:val="24"/>
      <w:szCs w:val="24"/>
    </w:rPr>
  </w:style>
  <w:style w:type="paragraph" w:styleId="809">
    <w:name w:val="Quote"/>
    <w:basedOn w:val="746"/>
    <w:next w:val="746"/>
    <w:link w:val="810"/>
    <w:uiPriority w:val="29"/>
    <w:qFormat/>
    <w:pPr>
      <w:ind w:left="720" w:right="720"/>
    </w:pPr>
    <w:rPr>
      <w:i/>
    </w:rPr>
  </w:style>
  <w:style w:type="character" w:styleId="810" w:customStyle="1">
    <w:name w:val="引用 Char"/>
    <w:link w:val="809"/>
    <w:uiPriority w:val="29"/>
    <w:qFormat/>
    <w:rPr>
      <w:i/>
    </w:rPr>
  </w:style>
  <w:style w:type="paragraph" w:styleId="811">
    <w:name w:val="Intense Quote"/>
    <w:basedOn w:val="746"/>
    <w:next w:val="746"/>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Header Char"/>
    <w:basedOn w:val="756"/>
    <w:uiPriority w:val="99"/>
    <w:qFormat/>
  </w:style>
  <w:style w:type="character" w:styleId="814" w:customStyle="1">
    <w:name w:val="Footer Char"/>
    <w:basedOn w:val="756"/>
    <w:uiPriority w:val="99"/>
    <w:qFormat/>
  </w:style>
  <w:style w:type="character" w:styleId="815" w:customStyle="1">
    <w:name w:val="Caption Char"/>
    <w:uiPriority w:val="99"/>
    <w:qFormat/>
  </w:style>
  <w:style w:type="table" w:styleId="816" w:customStyle="1">
    <w:name w:val="Table Grid Light"/>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5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5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5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5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5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5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5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5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5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5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8" w:customStyle="1">
    <w:name w:val="Grid Table 6 Colorful - Accent 1"/>
    <w:basedOn w:val="75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9" w:customStyle="1">
    <w:name w:val="Grid Table 6 Colorful - Accent 2"/>
    <w:basedOn w:val="7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0" w:customStyle="1">
    <w:name w:val="Grid Table 6 Colorful - Accent 3"/>
    <w:basedOn w:val="75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1" w:customStyle="1">
    <w:name w:val="Grid Table 6 Colorful - Accent 4"/>
    <w:basedOn w:val="7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2" w:customStyle="1">
    <w:name w:val="Grid Table 6 Colorful - Accent 5"/>
    <w:basedOn w:val="75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3" w:customStyle="1">
    <w:name w:val="Grid Table 6 Colorful - Accent 6"/>
    <w:basedOn w:val="75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4" w:customStyle="1">
    <w:name w:val="Grid Table 7 Colorful"/>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5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5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5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5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5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5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5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5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5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5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5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5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5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5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5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5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5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5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5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5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5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5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5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5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5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5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5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5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5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basedOn w:val="75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basedOn w:val="75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basedOn w:val="75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basedOn w:val="75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basedOn w:val="75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basedOn w:val="75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6" w:customStyle="1">
    <w:name w:val="List Table 6 Colorful"/>
    <w:basedOn w:val="75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7" w:customStyle="1">
    <w:name w:val="List Table 6 Colorful - Accent 1"/>
    <w:basedOn w:val="75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8" w:customStyle="1">
    <w:name w:val="List Table 6 Colorful - Accent 2"/>
    <w:basedOn w:val="75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9" w:customStyle="1">
    <w:name w:val="List Table 6 Colorful - Accent 3"/>
    <w:basedOn w:val="75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0" w:customStyle="1">
    <w:name w:val="List Table 6 Colorful - Accent 4"/>
    <w:basedOn w:val="75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1" w:customStyle="1">
    <w:name w:val="List Table 6 Colorful - Accent 5"/>
    <w:basedOn w:val="75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2" w:customStyle="1">
    <w:name w:val="List Table 6 Colorful - Accent 6"/>
    <w:basedOn w:val="75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3" w:customStyle="1">
    <w:name w:val="List Table 7 Colorful"/>
    <w:basedOn w:val="75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5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5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5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5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5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5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5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5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5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5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5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5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Char"/>
    <w:link w:val="779"/>
    <w:uiPriority w:val="99"/>
    <w:qFormat/>
    <w:rPr>
      <w:sz w:val="18"/>
    </w:rPr>
  </w:style>
  <w:style w:type="character" w:styleId="942" w:customStyle="1">
    <w:name w:val="尾注文本 Char"/>
    <w:link w:val="772"/>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character" w:styleId="944" w:customStyle="1">
    <w:name w:val="日期 Char"/>
    <w:basedOn w:val="756"/>
    <w:link w:val="771"/>
    <w:uiPriority w:val="0"/>
    <w:qFormat/>
    <w:rPr>
      <w:sz w:val="24"/>
    </w:rPr>
  </w:style>
  <w:style w:type="character" w:styleId="945" w:customStyle="1">
    <w:name w:val="正文文本缩进 3 Char"/>
    <w:basedOn w:val="756"/>
    <w:link w:val="781"/>
    <w:uiPriority w:val="0"/>
    <w:qFormat/>
    <w:rPr>
      <w:sz w:val="16"/>
      <w:szCs w:val="16"/>
    </w:rPr>
  </w:style>
  <w:style w:type="character" w:styleId="946" w:customStyle="1">
    <w:name w:val="批注框文本 Char"/>
    <w:basedOn w:val="756"/>
    <w:link w:val="773"/>
    <w:uiPriority w:val="0"/>
    <w:qFormat/>
    <w:rPr>
      <w:sz w:val="18"/>
      <w:szCs w:val="18"/>
    </w:rPr>
  </w:style>
  <w:style w:type="character" w:styleId="947" w:customStyle="1">
    <w:name w:val="纯文本 Char"/>
    <w:uiPriority w:val="99"/>
    <w:qFormat/>
    <w:rPr>
      <w:rFonts w:ascii="宋体" w:hAnsi="Courier New"/>
      <w:sz w:val="21"/>
    </w:rPr>
  </w:style>
  <w:style w:type="character" w:styleId="948" w:customStyle="1">
    <w:name w:val="标题 3 Char"/>
    <w:basedOn w:val="756"/>
    <w:link w:val="749"/>
    <w:uiPriority w:val="0"/>
    <w:qFormat/>
    <w:rPr>
      <w:b/>
      <w:sz w:val="32"/>
    </w:rPr>
  </w:style>
  <w:style w:type="character" w:styleId="949" w:customStyle="1">
    <w:name w:val="标题 4 Char"/>
    <w:basedOn w:val="756"/>
    <w:link w:val="750"/>
    <w:uiPriority w:val="0"/>
    <w:qFormat/>
    <w:rPr>
      <w:rFonts w:ascii="Arial" w:hAnsi="Arial" w:eastAsia="黑体"/>
      <w:b/>
      <w:bCs/>
      <w:sz w:val="28"/>
      <w:szCs w:val="28"/>
    </w:rPr>
  </w:style>
  <w:style w:type="character" w:styleId="950" w:customStyle="1">
    <w:name w:val="正文缩进2格 Char"/>
    <w:link w:val="951"/>
    <w:uiPriority w:val="0"/>
    <w:qFormat/>
    <w:rPr>
      <w:rFonts w:ascii="仿宋_GB2312" w:hAnsi="宋体" w:eastAsia="仿宋_GB2312"/>
      <w:sz w:val="31"/>
      <w:szCs w:val="28"/>
      <w:lang w:bidi="ar-SA"/>
    </w:rPr>
  </w:style>
  <w:style w:type="paragraph" w:styleId="951" w:customStyle="1">
    <w:name w:val="正文缩进2格"/>
    <w:basedOn w:val="746"/>
    <w:link w:val="950"/>
    <w:uiPriority w:val="0"/>
    <w:qFormat/>
    <w:pPr>
      <w:ind w:firstLine="639"/>
      <w:spacing w:line="600" w:lineRule="exact"/>
    </w:pPr>
    <w:rPr>
      <w:rFonts w:ascii="仿宋_GB2312" w:hAnsi="宋体" w:eastAsia="仿宋_GB2312"/>
      <w:sz w:val="31"/>
      <w:szCs w:val="28"/>
    </w:rPr>
  </w:style>
  <w:style w:type="character" w:styleId="952" w:customStyle="1">
    <w:name w:val="纯文本 Char2"/>
    <w:basedOn w:val="756"/>
    <w:uiPriority w:val="0"/>
    <w:qFormat/>
    <w:rPr>
      <w:rFonts w:ascii="宋体" w:hAnsi="Courier New" w:eastAsia="宋体"/>
      <w:sz w:val="24"/>
      <w:lang w:val="en-US" w:eastAsia="zh-CN" w:bidi="ar-SA"/>
    </w:rPr>
  </w:style>
  <w:style w:type="character" w:styleId="953" w:customStyle="1">
    <w:name w:val="纯文本 Char1"/>
    <w:basedOn w:val="756"/>
    <w:link w:val="769"/>
    <w:uiPriority w:val="0"/>
    <w:qFormat/>
    <w:rPr>
      <w:rFonts w:ascii="宋体" w:hAnsi="Courier New" w:cs="Courier New"/>
      <w:sz w:val="21"/>
      <w:szCs w:val="21"/>
    </w:rPr>
  </w:style>
  <w:style w:type="character" w:styleId="954" w:customStyle="1">
    <w:name w:val="正文缩进 Char"/>
    <w:link w:val="760"/>
    <w:uiPriority w:val="0"/>
    <w:qFormat/>
    <w:rPr>
      <w:rFonts w:eastAsia="宋体"/>
      <w:sz w:val="21"/>
      <w:szCs w:val="24"/>
      <w:lang w:val="en-US" w:eastAsia="zh-CN" w:bidi="ar-SA"/>
    </w:rPr>
  </w:style>
  <w:style w:type="character" w:styleId="955" w:customStyle="1">
    <w:name w:val="页眉 Char"/>
    <w:link w:val="775"/>
    <w:uiPriority w:val="99"/>
    <w:qFormat/>
    <w:rPr>
      <w:sz w:val="18"/>
      <w:szCs w:val="18"/>
    </w:rPr>
  </w:style>
  <w:style w:type="paragraph" w:styleId="956" w:customStyle="1">
    <w:name w:val="Char"/>
    <w:basedOn w:val="763"/>
    <w:uiPriority w:val="0"/>
    <w:qFormat/>
    <w:rPr>
      <w:rFonts w:ascii="Tahoma" w:hAnsi="Tahoma"/>
      <w:sz w:val="24"/>
    </w:rPr>
  </w:style>
  <w:style w:type="paragraph" w:styleId="957" w:customStyle="1">
    <w:name w:val="普通正文"/>
    <w:basedOn w:val="746"/>
    <w:uiPriority w:val="0"/>
    <w:qFormat/>
    <w:pPr>
      <w:ind w:firstLine="480"/>
      <w:jc w:val="left"/>
      <w:spacing w:before="120" w:after="120" w:line="360" w:lineRule="auto"/>
    </w:pPr>
    <w:rPr>
      <w:rFonts w:ascii="Arial" w:hAnsi="Arial"/>
      <w:sz w:val="24"/>
    </w:rPr>
  </w:style>
  <w:style w:type="paragraph" w:styleId="958" w:customStyle="1">
    <w:name w:val="msonormalcxspmiddle"/>
    <w:basedOn w:val="746"/>
    <w:uiPriority w:val="0"/>
    <w:qFormat/>
    <w:pPr>
      <w:jc w:val="left"/>
      <w:spacing w:before="100" w:beforeAutospacing="1" w:after="100" w:afterAutospacing="1"/>
      <w:widowControl/>
    </w:pPr>
    <w:rPr>
      <w:rFonts w:ascii="宋体" w:hAnsi="宋体" w:cs="宋体"/>
      <w:sz w:val="24"/>
    </w:rPr>
  </w:style>
  <w:style w:type="paragraph" w:styleId="959" w:customStyle="1">
    <w:name w:val="Char1"/>
    <w:basedOn w:val="746"/>
    <w:uiPriority w:val="0"/>
    <w:qFormat/>
    <w:pPr>
      <w:tabs>
        <w:tab w:val="left" w:pos="360" w:leader="none"/>
      </w:tabs>
    </w:pPr>
    <w:rPr>
      <w:color w:val="000000"/>
      <w:sz w:val="24"/>
    </w:rPr>
  </w:style>
  <w:style w:type="paragraph" w:styleId="960" w:customStyle="1">
    <w:name w:val="Char Char Char Char"/>
    <w:basedOn w:val="763"/>
    <w:uiPriority w:val="0"/>
    <w:qFormat/>
    <w:pPr>
      <w:spacing w:line="360" w:lineRule="auto"/>
    </w:pPr>
    <w:rPr>
      <w:szCs w:val="20"/>
    </w:rPr>
  </w:style>
  <w:style w:type="character" w:styleId="961" w:customStyle="1">
    <w:name w:val="p0 Char"/>
    <w:link w:val="962"/>
    <w:uiPriority w:val="0"/>
    <w:qFormat/>
    <w:rPr>
      <w:sz w:val="21"/>
      <w:szCs w:val="21"/>
    </w:rPr>
  </w:style>
  <w:style w:type="paragraph" w:styleId="962" w:customStyle="1">
    <w:name w:val="p0"/>
    <w:basedOn w:val="746"/>
    <w:link w:val="961"/>
    <w:uiPriority w:val="0"/>
    <w:qFormat/>
    <w:pPr>
      <w:widowControl/>
    </w:pPr>
    <w:rPr>
      <w:szCs w:val="21"/>
    </w:rPr>
  </w:style>
  <w:style w:type="character" w:styleId="963" w:customStyle="1">
    <w:name w:val="标题 2 Char"/>
    <w:link w:val="748"/>
    <w:uiPriority w:val="0"/>
    <w:qFormat/>
    <w:rPr>
      <w:rFonts w:ascii="Arial" w:hAnsi="Arial" w:eastAsia="黑体"/>
      <w:b/>
      <w:bCs/>
      <w:sz w:val="32"/>
      <w:szCs w:val="32"/>
    </w:rPr>
  </w:style>
  <w:style w:type="paragraph" w:styleId="964" w:customStyle="1">
    <w:name w:val="msolistparagraph"/>
    <w:uiPriority w:val="0"/>
    <w:qFormat/>
    <w:pPr>
      <w:ind w:firstLine="420"/>
      <w:jc w:val="both"/>
      <w:widowControl w:val="off"/>
    </w:pPr>
    <w:rPr>
      <w:rFonts w:ascii="Calibri" w:hAnsi="Calibri" w:eastAsia="宋体" w:cs="Times New Roman"/>
      <w:lang w:val="en-US" w:eastAsia="zh-CN" w:bidi="ar-SA"/>
    </w:rPr>
  </w:style>
  <w:style w:type="character" w:styleId="965" w:customStyle="1">
    <w:name w:val="15"/>
    <w:basedOn w:val="756"/>
    <w:uiPriority w:val="0"/>
    <w:qFormat/>
  </w:style>
  <w:style w:type="paragraph" w:styleId="966" w:customStyle="1">
    <w:name w:val="Header"/>
    <w:basedOn w:val="746"/>
    <w:uiPriority w:val="99"/>
    <w:qFormat/>
    <w:pPr>
      <w:jc w:val="center"/>
      <w:tabs>
        <w:tab w:val="center" w:pos="4153" w:leader="none"/>
        <w:tab w:val="right" w:pos="8306" w:leader="none"/>
      </w:tabs>
      <w:pBdr>
        <w:bottom w:val="single" w:color="auto" w:sz="6" w:space="1"/>
      </w:pBdr>
    </w:pPr>
    <w:rPr>
      <w:sz w:val="18"/>
      <w:szCs w:val="18"/>
    </w:rPr>
  </w:style>
  <w:style w:type="paragraph" w:styleId="967" w:customStyle="1">
    <w:name w:val="Footer"/>
    <w:basedOn w:val="746"/>
    <w:uiPriority w:val="99"/>
    <w:qFormat/>
    <w:pPr>
      <w:jc w:val="left"/>
      <w:tabs>
        <w:tab w:val="center" w:pos="4153" w:leader="none"/>
        <w:tab w:val="right" w:pos="8306" w:leader="none"/>
      </w:tabs>
    </w:pPr>
    <w:rPr>
      <w:sz w:val="18"/>
      <w:szCs w:val="18"/>
    </w:rPr>
  </w:style>
  <w:style w:type="paragraph" w:styleId="968" w:customStyle="1">
    <w:name w:val="段"/>
    <w:next w:val="746"/>
    <w:uiPriority w:val="0"/>
    <w:qFormat/>
    <w:pPr>
      <w:ind w:firstLine="200"/>
      <w:jc w:val="both"/>
    </w:pPr>
    <w:rPr>
      <w:rFonts w:ascii="宋体" w:hAnsi="Times New Roman" w:eastAsia="宋体" w:cs="Times New Roman"/>
      <w:sz w:val="21"/>
      <w:lang w:val="en-US" w:eastAsia="zh-CN" w:bidi="ar-SA"/>
    </w:rPr>
  </w:style>
  <w:style w:type="paragraph" w:styleId="969" w:customStyle="1">
    <w:name w:val="正文首行缩进 21"/>
    <w:basedOn w:val="765"/>
    <w:hidden/>
    <w:uiPriority w:val="0"/>
    <w:qFormat/>
    <w:pPr>
      <w:ind w:left="420" w:firstLine="200"/>
      <w:jc w:val="both"/>
      <w:keepLines w:val="0"/>
      <w:keepNext w:val="0"/>
      <w:spacing w:after="120" w:afterAutospacing="0" w:line="360" w:lineRule="auto"/>
      <w:widowControl w:val="off"/>
      <w:suppressLineNumbers w:val="0"/>
    </w:pPr>
    <w:rPr>
      <w:rFonts w:hint="eastAsia" w:ascii="宋体" w:hAnsi="宋体" w:eastAsia="宋体" w:cs="宋体"/>
      <w:sz w:val="28"/>
      <w:szCs w:val="28"/>
      <w:lang w:val="en-US" w:eastAsia="zh-CN" w:bidi="ar"/>
    </w:rPr>
  </w:style>
  <w:style w:type="paragraph" w:styleId="970" w:customStyle="1">
    <w:name w:val="Table Paragraph"/>
    <w:basedOn w:val="746"/>
    <w:next w:val="746"/>
    <w:uiPriority w:val="1"/>
    <w:qFormat/>
    <w:rPr>
      <w:rFonts w:ascii="宋体" w:hAnsi="宋体" w:eastAsia="宋体" w:cs="宋体"/>
      <w:sz w:val="22"/>
      <w:szCs w:val="24"/>
      <w:lang w:eastAsia="en-US" w:bidi="en-US"/>
    </w:rPr>
  </w:style>
  <w:style w:type="paragraph" w:styleId="971" w:customStyle="1">
    <w:name w:val="无间隔1"/>
    <w:uiPriority w:val="0"/>
    <w:qFormat/>
    <w:pPr>
      <w:jc w:val="both"/>
      <w:widowControl w:val="off"/>
    </w:pPr>
    <w:rPr>
      <w:rFonts w:ascii="Calibri" w:hAnsi="Calibri" w:eastAsia="宋体" w:cs="Times New Roman"/>
      <w:sz w:val="21"/>
      <w:szCs w:val="21"/>
      <w:lang w:val="en-US" w:eastAsia="zh-CN" w:bidi="ar-SA"/>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朱凯慧</cp:lastModifiedBy>
  <cp:revision>4</cp:revision>
  <dcterms:created xsi:type="dcterms:W3CDTF">2025-03-12T08:37:00Z</dcterms:created>
  <dcterms:modified xsi:type="dcterms:W3CDTF">2025-12-12T08:27:22Z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EE829E9F39C54D83A5B2669174848D70_12</vt:lpwstr>
  </property>
  <property fmtid="{D5CDD505-2E9C-101B-9397-08002B2CF9AE}" pid="4" name="KSOTemplateDocerSaveRecord">
    <vt:lpwstr>eyJoZGlkIjoiYTI3NWIwNWJhZTVkYjIyNGZjYzAwYTgzMjgwYjM5NzQiLCJ1c2VySWQiOiIxMjQxODIxMDY5In0=</vt:lpwstr>
  </property>
</Properties>
</file>